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hd w:val="clear" w:color="auto" w:fill="FFFFFF"/>
        <w:kinsoku/>
        <w:wordWrap/>
        <w:overflowPunct/>
        <w:topLinePunct w:val="0"/>
        <w:autoSpaceDE/>
        <w:autoSpaceDN/>
        <w:bidi w:val="0"/>
        <w:adjustRightInd w:val="0"/>
        <w:snapToGrid w:val="0"/>
        <w:spacing w:after="0" w:line="600" w:lineRule="exact"/>
        <w:jc w:val="both"/>
        <w:rPr>
          <w:rFonts w:hint="eastAsia" w:ascii="方正小标宋简体" w:hAnsi="方正小标宋简体" w:eastAsia="方正小标宋简体" w:cs="方正小标宋简体"/>
          <w:b w:val="0"/>
          <w:bCs/>
          <w:color w:val="auto"/>
          <w:kern w:val="0"/>
          <w:sz w:val="44"/>
          <w:szCs w:val="44"/>
          <w:shd w:val="clear" w:color="auto" w:fill="FFFFFF"/>
          <w:lang w:eastAsia="zh-CN" w:bidi="ar"/>
        </w:rPr>
      </w:pPr>
    </w:p>
    <w:p>
      <w:pPr>
        <w:keepNext w:val="0"/>
        <w:keepLines w:val="0"/>
        <w:pageBreakBefore w:val="0"/>
        <w:widowControl w:val="0"/>
        <w:shd w:val="clear" w:color="auto" w:fill="FFFFFF"/>
        <w:kinsoku/>
        <w:wordWrap/>
        <w:overflowPunct/>
        <w:topLinePunct w:val="0"/>
        <w:autoSpaceDE/>
        <w:autoSpaceDN/>
        <w:bidi w:val="0"/>
        <w:adjustRightInd w:val="0"/>
        <w:snapToGrid w:val="0"/>
        <w:spacing w:after="0" w:line="600" w:lineRule="exact"/>
        <w:jc w:val="both"/>
        <w:rPr>
          <w:rFonts w:hint="eastAsia" w:ascii="方正小标宋简体" w:hAnsi="方正小标宋简体" w:eastAsia="方正小标宋简体" w:cs="方正小标宋简体"/>
          <w:b w:val="0"/>
          <w:bCs/>
          <w:color w:val="auto"/>
          <w:kern w:val="0"/>
          <w:sz w:val="44"/>
          <w:szCs w:val="44"/>
          <w:shd w:val="clear" w:color="auto" w:fill="FFFFFF"/>
          <w:lang w:eastAsia="zh-CN" w:bidi="ar"/>
        </w:rPr>
      </w:pPr>
    </w:p>
    <w:p>
      <w:pPr>
        <w:keepNext w:val="0"/>
        <w:keepLines w:val="0"/>
        <w:pageBreakBefore w:val="0"/>
        <w:widowControl w:val="0"/>
        <w:shd w:val="clear" w:color="auto" w:fill="FFFFFF"/>
        <w:kinsoku/>
        <w:wordWrap/>
        <w:overflowPunct/>
        <w:topLinePunct w:val="0"/>
        <w:autoSpaceDE/>
        <w:autoSpaceDN/>
        <w:bidi w:val="0"/>
        <w:adjustRightInd w:val="0"/>
        <w:snapToGrid w:val="0"/>
        <w:spacing w:after="0" w:line="600" w:lineRule="exact"/>
        <w:jc w:val="both"/>
        <w:rPr>
          <w:rFonts w:hint="eastAsia" w:ascii="方正小标宋简体" w:hAnsi="方正小标宋简体" w:eastAsia="方正小标宋简体" w:cs="方正小标宋简体"/>
          <w:b w:val="0"/>
          <w:bCs/>
          <w:color w:val="auto"/>
          <w:kern w:val="0"/>
          <w:sz w:val="44"/>
          <w:szCs w:val="44"/>
          <w:shd w:val="clear" w:color="auto" w:fill="FFFFFF"/>
          <w:lang w:bidi="ar"/>
        </w:rPr>
      </w:pPr>
      <w:r>
        <w:rPr>
          <w:rFonts w:hint="eastAsia" w:ascii="方正小标宋简体" w:hAnsi="方正小标宋简体" w:eastAsia="方正小标宋简体" w:cs="方正小标宋简体"/>
          <w:b w:val="0"/>
          <w:bCs/>
          <w:color w:val="auto"/>
          <w:kern w:val="0"/>
          <w:sz w:val="44"/>
          <w:szCs w:val="44"/>
          <w:shd w:val="clear" w:color="auto" w:fill="FFFFFF"/>
          <w:lang w:eastAsia="zh-CN" w:bidi="ar"/>
        </w:rPr>
        <w:t>关于印发《</w:t>
      </w:r>
      <w:r>
        <w:rPr>
          <w:rFonts w:hint="eastAsia" w:ascii="方正小标宋简体" w:hAnsi="方正小标宋简体" w:eastAsia="方正小标宋简体" w:cs="方正小标宋简体"/>
          <w:b w:val="0"/>
          <w:bCs/>
          <w:color w:val="auto"/>
          <w:kern w:val="0"/>
          <w:sz w:val="44"/>
          <w:szCs w:val="44"/>
          <w:shd w:val="clear" w:color="auto" w:fill="FFFFFF"/>
          <w:lang w:bidi="ar"/>
        </w:rPr>
        <w:t>滕州市市场监督管理</w:t>
      </w:r>
      <w:r>
        <w:rPr>
          <w:rFonts w:hint="eastAsia" w:ascii="方正小标宋简体" w:hAnsi="方正小标宋简体" w:eastAsia="方正小标宋简体" w:cs="方正小标宋简体"/>
          <w:b w:val="0"/>
          <w:bCs/>
          <w:color w:val="auto"/>
          <w:kern w:val="0"/>
          <w:sz w:val="44"/>
          <w:szCs w:val="44"/>
          <w:shd w:val="clear" w:color="auto" w:fill="FFFFFF"/>
          <w:lang w:val="en-US" w:eastAsia="zh-CN" w:bidi="ar"/>
        </w:rPr>
        <w:t>局</w:t>
      </w:r>
      <w:r>
        <w:rPr>
          <w:rFonts w:hint="eastAsia" w:ascii="方正小标宋简体" w:hAnsi="方正小标宋简体" w:eastAsia="方正小标宋简体" w:cs="方正小标宋简体"/>
          <w:b w:val="0"/>
          <w:bCs/>
          <w:color w:val="auto"/>
          <w:kern w:val="0"/>
          <w:sz w:val="44"/>
          <w:szCs w:val="44"/>
          <w:shd w:val="clear" w:color="auto" w:fill="FFFFFF"/>
          <w:lang w:bidi="ar"/>
        </w:rPr>
        <w:t>行政处罚</w:t>
      </w:r>
      <w:r>
        <w:rPr>
          <w:rFonts w:hint="eastAsia" w:ascii="方正小标宋简体" w:hAnsi="方正小标宋简体" w:eastAsia="方正小标宋简体" w:cs="方正小标宋简体"/>
          <w:b w:val="0"/>
          <w:bCs/>
          <w:color w:val="auto"/>
          <w:kern w:val="0"/>
          <w:sz w:val="44"/>
          <w:szCs w:val="44"/>
          <w:shd w:val="clear" w:color="auto" w:fill="FFFFFF"/>
          <w:lang w:val="en-US" w:eastAsia="zh-CN" w:bidi="ar"/>
        </w:rPr>
        <w:t>案件办理</w:t>
      </w:r>
      <w:r>
        <w:rPr>
          <w:rFonts w:hint="eastAsia" w:ascii="方正小标宋简体" w:hAnsi="方正小标宋简体" w:eastAsia="方正小标宋简体" w:cs="方正小标宋简体"/>
          <w:b w:val="0"/>
          <w:bCs/>
          <w:color w:val="auto"/>
          <w:kern w:val="0"/>
          <w:sz w:val="44"/>
          <w:szCs w:val="44"/>
          <w:shd w:val="clear" w:color="auto" w:fill="FFFFFF"/>
          <w:lang w:bidi="ar"/>
        </w:rPr>
        <w:t>实施细则</w:t>
      </w:r>
      <w:r>
        <w:rPr>
          <w:rFonts w:hint="eastAsia" w:ascii="方正小标宋简体" w:hAnsi="方正小标宋简体" w:eastAsia="方正小标宋简体" w:cs="方正小标宋简体"/>
          <w:b w:val="0"/>
          <w:bCs/>
          <w:color w:val="auto"/>
          <w:kern w:val="0"/>
          <w:sz w:val="44"/>
          <w:szCs w:val="44"/>
          <w:shd w:val="clear" w:color="auto" w:fill="FFFFFF"/>
          <w:lang w:eastAsia="zh-CN" w:bidi="ar"/>
        </w:rPr>
        <w:t>（</w:t>
      </w:r>
      <w:r>
        <w:rPr>
          <w:rFonts w:hint="eastAsia" w:ascii="方正小标宋简体" w:hAnsi="方正小标宋简体" w:eastAsia="方正小标宋简体" w:cs="方正小标宋简体"/>
          <w:b w:val="0"/>
          <w:bCs/>
          <w:color w:val="auto"/>
          <w:kern w:val="0"/>
          <w:sz w:val="44"/>
          <w:szCs w:val="44"/>
          <w:shd w:val="clear" w:color="auto" w:fill="FFFFFF"/>
          <w:lang w:val="en-US" w:eastAsia="zh-CN" w:bidi="ar"/>
        </w:rPr>
        <w:t>试行</w:t>
      </w:r>
      <w:r>
        <w:rPr>
          <w:rFonts w:hint="eastAsia" w:ascii="方正小标宋简体" w:hAnsi="方正小标宋简体" w:eastAsia="方正小标宋简体" w:cs="方正小标宋简体"/>
          <w:b w:val="0"/>
          <w:bCs/>
          <w:color w:val="auto"/>
          <w:kern w:val="0"/>
          <w:sz w:val="44"/>
          <w:szCs w:val="44"/>
          <w:shd w:val="clear" w:color="auto" w:fill="FFFFFF"/>
          <w:lang w:eastAsia="zh-CN" w:bidi="ar"/>
        </w:rPr>
        <w:t>）》的通知</w:t>
      </w:r>
    </w:p>
    <w:p>
      <w:pPr>
        <w:keepNext w:val="0"/>
        <w:keepLines w:val="0"/>
        <w:pageBreakBefore w:val="0"/>
        <w:widowControl w:val="0"/>
        <w:shd w:val="clear" w:color="auto" w:fill="FFFFFF"/>
        <w:kinsoku/>
        <w:wordWrap/>
        <w:overflowPunct/>
        <w:topLinePunct w:val="0"/>
        <w:autoSpaceDE/>
        <w:autoSpaceDN/>
        <w:bidi w:val="0"/>
        <w:jc w:val="center"/>
        <w:rPr>
          <w:rFonts w:hint="eastAsia" w:ascii="宋体" w:hAnsi="宋体" w:eastAsia="宋体" w:cs="宋体"/>
          <w:b/>
          <w:color w:val="333333"/>
          <w:kern w:val="0"/>
          <w:sz w:val="44"/>
          <w:szCs w:val="44"/>
          <w:shd w:val="clear" w:color="auto" w:fill="FFFFFF"/>
          <w:lang w:eastAsia="zh-CN" w:bidi="ar"/>
        </w:rPr>
      </w:pPr>
    </w:p>
    <w:p>
      <w:pPr>
        <w:keepNext w:val="0"/>
        <w:keepLines w:val="0"/>
        <w:pageBreakBefore w:val="0"/>
        <w:widowControl w:val="0"/>
        <w:shd w:val="clear" w:color="auto" w:fill="FFFFFF"/>
        <w:kinsoku/>
        <w:wordWrap/>
        <w:overflowPunct/>
        <w:topLinePunct w:val="0"/>
        <w:autoSpaceDE/>
        <w:autoSpaceDN/>
        <w:bidi w:val="0"/>
        <w:adjustRightInd/>
        <w:snapToGrid/>
        <w:spacing w:line="440" w:lineRule="exact"/>
        <w:jc w:val="left"/>
        <w:textAlignment w:val="auto"/>
        <w:rPr>
          <w:rFonts w:hint="eastAsia" w:ascii="仿宋_GB2312" w:hAnsi="仿宋_GB2312" w:eastAsia="仿宋_GB2312" w:cs="仿宋_GB2312"/>
          <w:color w:val="333333"/>
          <w:kern w:val="0"/>
          <w:sz w:val="32"/>
          <w:szCs w:val="32"/>
          <w:shd w:val="clear" w:color="auto" w:fill="FFFFFF"/>
          <w:lang w:eastAsia="zh-CN" w:bidi="ar"/>
        </w:rPr>
      </w:pPr>
      <w:r>
        <w:rPr>
          <w:rFonts w:hint="eastAsia" w:ascii="仿宋_GB2312" w:hAnsi="仿宋_GB2312" w:eastAsia="仿宋_GB2312" w:cs="仿宋_GB2312"/>
          <w:color w:val="333333"/>
          <w:kern w:val="0"/>
          <w:sz w:val="32"/>
          <w:szCs w:val="32"/>
          <w:shd w:val="clear" w:color="auto" w:fill="FFFFFF"/>
          <w:lang w:eastAsia="zh-CN" w:bidi="ar"/>
        </w:rPr>
        <w:t>各办案机构：</w:t>
      </w:r>
    </w:p>
    <w:p>
      <w:pPr>
        <w:keepNext w:val="0"/>
        <w:keepLines w:val="0"/>
        <w:pageBreakBefore w:val="0"/>
        <w:widowControl w:val="0"/>
        <w:suppressLineNumbers w:val="0"/>
        <w:kinsoku/>
        <w:wordWrap/>
        <w:overflowPunct/>
        <w:topLinePunct w:val="0"/>
        <w:autoSpaceDE/>
        <w:autoSpaceDN/>
        <w:bidi w:val="0"/>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《滕州市市场监督管理局行政处罚案件办理实施细则（试行）》已经局长办公会研究通过，现印发给你们，请在行政处罚案件办理过程中严格遵照执行。</w:t>
      </w:r>
    </w:p>
    <w:p>
      <w:pPr>
        <w:keepNext w:val="0"/>
        <w:keepLines w:val="0"/>
        <w:pageBreakBefore w:val="0"/>
        <w:widowControl w:val="0"/>
        <w:shd w:val="clear" w:color="auto" w:fill="FFFFFF"/>
        <w:kinsoku/>
        <w:wordWrap/>
        <w:overflowPunct/>
        <w:topLinePunct w:val="0"/>
        <w:autoSpaceDE/>
        <w:autoSpaceDN/>
        <w:bidi w:val="0"/>
        <w:adjustRightInd/>
        <w:snapToGrid/>
        <w:spacing w:line="440" w:lineRule="exact"/>
        <w:ind w:firstLine="640" w:firstLineChars="200"/>
        <w:jc w:val="left"/>
        <w:textAlignment w:val="auto"/>
        <w:rPr>
          <w:rFonts w:hint="default" w:ascii="仿宋" w:hAnsi="仿宋" w:eastAsia="仿宋" w:cs="仿宋"/>
          <w:color w:val="333333"/>
          <w:kern w:val="0"/>
          <w:sz w:val="32"/>
          <w:szCs w:val="32"/>
          <w:shd w:val="clear" w:color="auto" w:fill="FFFFFF"/>
          <w:lang w:val="en-US" w:eastAsia="zh-CN" w:bidi="ar"/>
        </w:rPr>
      </w:pPr>
    </w:p>
    <w:p>
      <w:pPr>
        <w:keepNext w:val="0"/>
        <w:keepLines w:val="0"/>
        <w:pageBreakBefore w:val="0"/>
        <w:widowControl w:val="0"/>
        <w:shd w:val="clear" w:color="auto" w:fill="FFFFFF"/>
        <w:kinsoku/>
        <w:wordWrap/>
        <w:overflowPunct/>
        <w:topLinePunct w:val="0"/>
        <w:autoSpaceDE/>
        <w:autoSpaceDN/>
        <w:bidi w:val="0"/>
        <w:adjustRightInd/>
        <w:snapToGrid/>
        <w:spacing w:line="440" w:lineRule="exact"/>
        <w:ind w:firstLine="640" w:firstLineChars="200"/>
        <w:jc w:val="left"/>
        <w:textAlignment w:val="auto"/>
        <w:rPr>
          <w:rFonts w:hint="default" w:ascii="仿宋" w:hAnsi="仿宋" w:eastAsia="仿宋" w:cs="仿宋"/>
          <w:color w:val="333333"/>
          <w:kern w:val="0"/>
          <w:sz w:val="32"/>
          <w:szCs w:val="32"/>
          <w:shd w:val="clear" w:color="auto" w:fill="FFFFFF"/>
          <w:lang w:val="en-US" w:eastAsia="zh-CN" w:bidi="ar"/>
        </w:rPr>
      </w:pPr>
    </w:p>
    <w:p>
      <w:pPr>
        <w:keepNext w:val="0"/>
        <w:keepLines w:val="0"/>
        <w:pageBreakBefore w:val="0"/>
        <w:widowControl w:val="0"/>
        <w:shd w:val="clear" w:color="auto" w:fill="FFFFFF"/>
        <w:kinsoku/>
        <w:wordWrap/>
        <w:overflowPunct/>
        <w:topLinePunct w:val="0"/>
        <w:autoSpaceDE/>
        <w:autoSpaceDN/>
        <w:bidi w:val="0"/>
        <w:adjustRightInd/>
        <w:snapToGrid/>
        <w:spacing w:line="440" w:lineRule="exact"/>
        <w:ind w:left="1918" w:leftChars="304" w:hanging="1280" w:hangingChars="400"/>
        <w:jc w:val="both"/>
        <w:textAlignment w:val="auto"/>
        <w:rPr>
          <w:rFonts w:hint="eastAsia" w:ascii="仿宋_GB2312" w:hAnsi="仿宋_GB2312" w:eastAsia="仿宋_GB2312" w:cs="仿宋_GB2312"/>
          <w:color w:val="000000" w:themeColor="text1"/>
          <w:kern w:val="0"/>
          <w:sz w:val="32"/>
          <w:szCs w:val="32"/>
          <w:shd w:val="clear" w:color="auto" w:fill="FFFFFF"/>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32"/>
          <w:szCs w:val="32"/>
          <w:shd w:val="clear" w:color="auto" w:fill="FFFFFF"/>
          <w:lang w:val="en-US" w:eastAsia="zh-CN" w:bidi="ar"/>
          <w14:textFill>
            <w14:solidFill>
              <w14:schemeClr w14:val="tx1"/>
            </w14:solidFill>
          </w14:textFill>
        </w:rPr>
        <w:t>附件：《滕州市市场监督管理局行政处罚案件办理实施细则（试行）》</w:t>
      </w:r>
    </w:p>
    <w:p>
      <w:pPr>
        <w:keepNext w:val="0"/>
        <w:keepLines w:val="0"/>
        <w:pageBreakBefore w:val="0"/>
        <w:widowControl w:val="0"/>
        <w:kinsoku/>
        <w:wordWrap/>
        <w:overflowPunct/>
        <w:topLinePunct w:val="0"/>
        <w:autoSpaceDE/>
        <w:autoSpaceDN/>
        <w:bidi w:val="0"/>
        <w:spacing w:line="600" w:lineRule="exact"/>
        <w:ind w:firstLine="4160" w:firstLineChars="1300"/>
        <w:rPr>
          <w:rFonts w:hint="default" w:ascii="仿宋_GB2312" w:eastAsia="仿宋_GB2312"/>
          <w:sz w:val="32"/>
          <w:szCs w:val="32"/>
          <w:lang w:val="en-US" w:eastAsia="zh-CN"/>
        </w:rPr>
      </w:pPr>
    </w:p>
    <w:p>
      <w:pPr>
        <w:keepNext w:val="0"/>
        <w:keepLines w:val="0"/>
        <w:pageBreakBefore w:val="0"/>
        <w:widowControl w:val="0"/>
        <w:kinsoku/>
        <w:wordWrap/>
        <w:overflowPunct/>
        <w:topLinePunct w:val="0"/>
        <w:autoSpaceDE/>
        <w:autoSpaceDN/>
        <w:bidi w:val="0"/>
        <w:spacing w:line="600" w:lineRule="exact"/>
        <w:ind w:firstLine="4160" w:firstLineChars="1300"/>
        <w:rPr>
          <w:rFonts w:hint="default" w:ascii="仿宋_GB2312" w:eastAsia="仿宋_GB2312"/>
          <w:sz w:val="32"/>
          <w:szCs w:val="32"/>
          <w:lang w:val="en-US" w:eastAsia="zh-CN"/>
        </w:rPr>
      </w:pPr>
    </w:p>
    <w:p>
      <w:pPr>
        <w:keepNext w:val="0"/>
        <w:keepLines w:val="0"/>
        <w:pageBreakBefore w:val="0"/>
        <w:widowControl w:val="0"/>
        <w:kinsoku/>
        <w:wordWrap/>
        <w:overflowPunct/>
        <w:topLinePunct w:val="0"/>
        <w:autoSpaceDE/>
        <w:autoSpaceDN/>
        <w:bidi w:val="0"/>
        <w:spacing w:line="600" w:lineRule="exact"/>
        <w:ind w:firstLine="4160" w:firstLineChars="1300"/>
        <w:rPr>
          <w:rFonts w:hint="default" w:ascii="仿宋_GB2312" w:eastAsia="仿宋_GB2312"/>
          <w:sz w:val="32"/>
          <w:szCs w:val="32"/>
          <w:lang w:val="en-US" w:eastAsia="zh-CN"/>
        </w:rPr>
      </w:pPr>
    </w:p>
    <w:p>
      <w:pPr>
        <w:keepNext w:val="0"/>
        <w:keepLines w:val="0"/>
        <w:pageBreakBefore w:val="0"/>
        <w:widowControl w:val="0"/>
        <w:kinsoku/>
        <w:wordWrap/>
        <w:overflowPunct/>
        <w:topLinePunct w:val="0"/>
        <w:autoSpaceDE/>
        <w:autoSpaceDN/>
        <w:bidi w:val="0"/>
        <w:spacing w:line="600" w:lineRule="exact"/>
        <w:ind w:firstLine="4160" w:firstLineChars="1300"/>
        <w:rPr>
          <w:rFonts w:hint="eastAsia" w:ascii="仿宋_GB2312" w:eastAsia="仿宋_GB2312"/>
          <w:sz w:val="32"/>
          <w:szCs w:val="32"/>
          <w:lang w:val="en-US" w:eastAsia="zh-CN"/>
        </w:rPr>
      </w:pPr>
      <w:r>
        <w:rPr>
          <w:rFonts w:hint="eastAsia" w:ascii="仿宋_GB2312" w:eastAsia="仿宋_GB2312"/>
          <w:sz w:val="32"/>
          <w:szCs w:val="32"/>
          <w:lang w:val="en-US" w:eastAsia="zh-CN"/>
        </w:rPr>
        <w:t>滕州市市场监督管理局</w:t>
      </w:r>
    </w:p>
    <w:p>
      <w:pPr>
        <w:keepNext w:val="0"/>
        <w:keepLines w:val="0"/>
        <w:pageBreakBefore w:val="0"/>
        <w:widowControl w:val="0"/>
        <w:kinsoku/>
        <w:wordWrap/>
        <w:overflowPunct/>
        <w:topLinePunct w:val="0"/>
        <w:autoSpaceDE/>
        <w:autoSpaceDN/>
        <w:bidi w:val="0"/>
        <w:spacing w:line="600" w:lineRule="exact"/>
        <w:ind w:firstLine="4480" w:firstLineChars="1400"/>
        <w:jc w:val="both"/>
        <w:rPr>
          <w:rFonts w:hint="default" w:ascii="仿宋_GB2312" w:eastAsia="仿宋_GB2312"/>
          <w:sz w:val="32"/>
          <w:szCs w:val="32"/>
          <w:lang w:val="en-US" w:eastAsia="zh-CN"/>
        </w:rPr>
      </w:pPr>
      <w:r>
        <w:rPr>
          <w:rFonts w:hint="eastAsia" w:ascii="仿宋_GB2312" w:eastAsia="仿宋_GB2312"/>
          <w:sz w:val="32"/>
          <w:szCs w:val="32"/>
          <w:lang w:val="en-US" w:eastAsia="zh-CN"/>
        </w:rPr>
        <w:t>2022年1月10日</w:t>
      </w:r>
    </w:p>
    <w:p>
      <w:pPr>
        <w:keepNext w:val="0"/>
        <w:keepLines w:val="0"/>
        <w:pageBreakBefore w:val="0"/>
        <w:widowControl w:val="0"/>
        <w:kinsoku/>
        <w:wordWrap/>
        <w:overflowPunct/>
        <w:topLinePunct w:val="0"/>
        <w:autoSpaceDE/>
        <w:autoSpaceDN/>
        <w:bidi w:val="0"/>
        <w:spacing w:line="600" w:lineRule="exact"/>
        <w:ind w:firstLine="5742" w:firstLineChars="1300"/>
        <w:rPr>
          <w:rFonts w:hint="eastAsia" w:ascii="宋体" w:hAnsi="宋体" w:eastAsia="宋体" w:cs="宋体"/>
          <w:b/>
          <w:color w:val="333333"/>
          <w:kern w:val="0"/>
          <w:sz w:val="44"/>
          <w:szCs w:val="44"/>
          <w:shd w:val="clear" w:color="auto" w:fill="FFFFFF"/>
          <w:lang w:bidi="ar"/>
        </w:rPr>
      </w:pPr>
    </w:p>
    <w:p>
      <w:pPr>
        <w:pStyle w:val="2"/>
        <w:rPr>
          <w:rFonts w:hint="eastAsia" w:ascii="宋体" w:hAnsi="宋体" w:eastAsia="宋体" w:cs="宋体"/>
          <w:b/>
          <w:color w:val="333333"/>
          <w:kern w:val="0"/>
          <w:sz w:val="44"/>
          <w:szCs w:val="44"/>
          <w:shd w:val="clear" w:color="auto" w:fill="FFFFFF"/>
          <w:lang w:bidi="ar"/>
        </w:rPr>
      </w:pPr>
    </w:p>
    <w:p>
      <w:pPr>
        <w:rPr>
          <w:rFonts w:hint="eastAsia" w:ascii="宋体" w:hAnsi="宋体" w:eastAsia="宋体" w:cs="宋体"/>
          <w:b/>
          <w:color w:val="333333"/>
          <w:kern w:val="0"/>
          <w:sz w:val="44"/>
          <w:szCs w:val="44"/>
          <w:shd w:val="clear" w:color="auto" w:fill="FFFFFF"/>
          <w:lang w:bidi="ar"/>
        </w:rPr>
      </w:pPr>
    </w:p>
    <w:p>
      <w:pPr>
        <w:pStyle w:val="2"/>
        <w:rPr>
          <w:rFonts w:hint="eastAsia" w:ascii="宋体" w:hAnsi="宋体" w:eastAsia="宋体" w:cs="宋体"/>
          <w:b/>
          <w:color w:val="333333"/>
          <w:kern w:val="0"/>
          <w:sz w:val="44"/>
          <w:szCs w:val="44"/>
          <w:shd w:val="clear" w:color="auto" w:fill="FFFFFF"/>
          <w:lang w:bidi="ar"/>
        </w:rPr>
      </w:pPr>
    </w:p>
    <w:p>
      <w:pPr>
        <w:rPr>
          <w:rFonts w:hint="eastAsia" w:ascii="宋体" w:hAnsi="宋体" w:eastAsia="宋体" w:cs="宋体"/>
          <w:b/>
          <w:color w:val="333333"/>
          <w:kern w:val="0"/>
          <w:sz w:val="44"/>
          <w:szCs w:val="44"/>
          <w:shd w:val="clear" w:color="auto" w:fill="FFFFFF"/>
          <w:lang w:bidi="ar"/>
        </w:rPr>
      </w:pPr>
    </w:p>
    <w:p>
      <w:pPr>
        <w:pStyle w:val="2"/>
        <w:rPr>
          <w:rFonts w:hint="eastAsia"/>
        </w:rPr>
      </w:pPr>
      <w:bookmarkStart w:id="0" w:name="_GoBack"/>
      <w:bookmarkEnd w:id="0"/>
    </w:p>
    <w:p>
      <w:pPr>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left="0" w:leftChars="0" w:firstLine="0" w:firstLineChars="0"/>
        <w:jc w:val="center"/>
        <w:textAlignment w:val="baseline"/>
        <w:rPr>
          <w:rStyle w:val="30"/>
          <w:rFonts w:hint="eastAsia" w:ascii="方正小标宋简体" w:hAnsi="方正小标宋简体" w:eastAsia="方正小标宋简体"/>
          <w:b w:val="0"/>
          <w:i w:val="0"/>
          <w:caps w:val="0"/>
          <w:color w:val="000000"/>
          <w:spacing w:val="0"/>
          <w:w w:val="100"/>
          <w:kern w:val="0"/>
          <w:sz w:val="44"/>
          <w:szCs w:val="44"/>
          <w:lang w:val="en-US" w:eastAsia="zh-CN"/>
        </w:rPr>
      </w:pPr>
      <w:r>
        <w:rPr>
          <w:rStyle w:val="30"/>
          <w:rFonts w:hint="eastAsia" w:ascii="方正小标宋简体" w:hAnsi="方正小标宋简体" w:eastAsia="方正小标宋简体"/>
          <w:b w:val="0"/>
          <w:i w:val="0"/>
          <w:caps w:val="0"/>
          <w:color w:val="000000"/>
          <w:spacing w:val="0"/>
          <w:w w:val="100"/>
          <w:kern w:val="0"/>
          <w:sz w:val="44"/>
          <w:szCs w:val="44"/>
          <w:lang w:val="en-US" w:eastAsia="zh-CN"/>
        </w:rPr>
        <w:t>滕州市市场监督管理局</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left="0" w:leftChars="0" w:firstLine="0" w:firstLineChars="0"/>
        <w:jc w:val="center"/>
        <w:textAlignment w:val="baseline"/>
        <w:rPr>
          <w:rStyle w:val="30"/>
          <w:rFonts w:hint="eastAsia" w:ascii="方正小标宋简体" w:hAnsi="方正小标宋简体" w:eastAsia="方正小标宋简体"/>
          <w:b w:val="0"/>
          <w:i w:val="0"/>
          <w:caps w:val="0"/>
          <w:color w:val="000000"/>
          <w:spacing w:val="0"/>
          <w:w w:val="100"/>
          <w:kern w:val="0"/>
          <w:sz w:val="44"/>
          <w:szCs w:val="44"/>
          <w:lang w:val="en-US" w:eastAsia="zh-CN"/>
        </w:rPr>
      </w:pPr>
      <w:r>
        <w:rPr>
          <w:rStyle w:val="30"/>
          <w:rFonts w:hint="eastAsia" w:ascii="方正小标宋简体" w:hAnsi="方正小标宋简体" w:eastAsia="方正小标宋简体"/>
          <w:b w:val="0"/>
          <w:i w:val="0"/>
          <w:caps w:val="0"/>
          <w:color w:val="000000"/>
          <w:spacing w:val="0"/>
          <w:w w:val="100"/>
          <w:kern w:val="0"/>
          <w:sz w:val="44"/>
          <w:szCs w:val="44"/>
          <w:lang w:val="en-US" w:eastAsia="zh-CN"/>
        </w:rPr>
        <w:t>行政处罚案件办理实施细则（试行）</w:t>
      </w:r>
    </w:p>
    <w:p>
      <w:pPr>
        <w:keepNext w:val="0"/>
        <w:keepLines w:val="0"/>
        <w:pageBreakBefore w:val="0"/>
        <w:widowControl w:val="0"/>
        <w:kinsoku/>
        <w:wordWrap/>
        <w:overflowPunct/>
        <w:topLinePunct w:val="0"/>
        <w:autoSpaceDE/>
        <w:autoSpaceDN/>
        <w:bidi w:val="0"/>
        <w:snapToGrid/>
        <w:spacing w:before="0" w:beforeAutospacing="0" w:after="0" w:afterAutospacing="0" w:line="600" w:lineRule="exact"/>
        <w:ind w:firstLine="640" w:firstLineChars="200"/>
        <w:jc w:val="left"/>
        <w:textAlignment w:val="baseline"/>
        <w:rPr>
          <w:rFonts w:hint="eastAsia" w:ascii="仿宋" w:hAnsi="仿宋" w:eastAsia="仿宋" w:cs="仿宋"/>
          <w:b/>
          <w:color w:val="333333"/>
          <w:kern w:val="0"/>
          <w:sz w:val="32"/>
          <w:szCs w:val="32"/>
          <w:shd w:val="clear" w:color="auto" w:fill="FFFFFF"/>
          <w:lang w:bidi="ar"/>
        </w:rPr>
      </w:pPr>
    </w:p>
    <w:p>
      <w:pPr>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0" w:firstLineChars="0"/>
        <w:jc w:val="center"/>
        <w:textAlignment w:val="baseline"/>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b/>
          <w:color w:val="000000" w:themeColor="text1"/>
          <w:kern w:val="0"/>
          <w:sz w:val="32"/>
          <w:szCs w:val="32"/>
          <w:shd w:val="clear" w:color="auto" w:fill="FFFFFF"/>
          <w:lang w:bidi="ar"/>
          <w14:textFill>
            <w14:solidFill>
              <w14:schemeClr w14:val="tx1"/>
            </w14:solidFill>
          </w14:textFill>
        </w:rPr>
        <w:t>第一章 总  则</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firstLine="640" w:firstLineChars="200"/>
        <w:jc w:val="both"/>
        <w:textAlignment w:val="baseline"/>
        <w:rPr>
          <w:rStyle w:val="30"/>
          <w:rFonts w:hint="eastAsia" w:ascii="仿宋_GB2312" w:hAnsi="仿宋" w:eastAsia="仿宋_GB2312"/>
          <w:b w:val="0"/>
          <w:i w:val="0"/>
          <w:caps w:val="0"/>
          <w:color w:val="000000"/>
          <w:spacing w:val="0"/>
          <w:w w:val="100"/>
          <w:kern w:val="0"/>
          <w:sz w:val="32"/>
          <w:szCs w:val="32"/>
          <w:lang w:val="en-US" w:eastAsia="zh-CN"/>
        </w:rPr>
      </w:pPr>
      <w:r>
        <w:rPr>
          <w:rStyle w:val="30"/>
          <w:rFonts w:hint="eastAsia" w:ascii="仿宋_GB2312" w:hAnsi="仿宋" w:eastAsia="仿宋_GB2312"/>
          <w:b w:val="0"/>
          <w:i w:val="0"/>
          <w:caps w:val="0"/>
          <w:color w:val="000000"/>
          <w:spacing w:val="0"/>
          <w:w w:val="100"/>
          <w:kern w:val="0"/>
          <w:sz w:val="32"/>
          <w:szCs w:val="32"/>
          <w:lang w:val="en-US" w:eastAsia="zh-CN"/>
        </w:rPr>
        <w:t>第一条 为规范市场监督管理行政处罚行为，保障行政处罚合法、适当，根据《市场监督管理行政处罚程序规定》和有关法律、法规、规章，结合我局实际，制定本细则。</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firstLine="640" w:firstLineChars="200"/>
        <w:jc w:val="both"/>
        <w:textAlignment w:val="baseline"/>
        <w:rPr>
          <w:rStyle w:val="30"/>
          <w:rFonts w:hint="eastAsia" w:ascii="仿宋_GB2312" w:hAnsi="仿宋" w:eastAsia="仿宋_GB2312"/>
          <w:b w:val="0"/>
          <w:i w:val="0"/>
          <w:caps w:val="0"/>
          <w:color w:val="000000"/>
          <w:spacing w:val="0"/>
          <w:w w:val="100"/>
          <w:kern w:val="0"/>
          <w:sz w:val="32"/>
          <w:szCs w:val="32"/>
          <w:lang w:val="en-US" w:eastAsia="zh-CN"/>
        </w:rPr>
      </w:pPr>
      <w:r>
        <w:rPr>
          <w:rStyle w:val="30"/>
          <w:rFonts w:hint="eastAsia" w:ascii="仿宋_GB2312" w:hAnsi="仿宋" w:eastAsia="仿宋_GB2312"/>
          <w:b w:val="0"/>
          <w:i w:val="0"/>
          <w:caps w:val="0"/>
          <w:color w:val="000000"/>
          <w:spacing w:val="0"/>
          <w:w w:val="100"/>
          <w:kern w:val="0"/>
          <w:sz w:val="32"/>
          <w:szCs w:val="32"/>
          <w:lang w:val="en-US" w:eastAsia="zh-CN"/>
        </w:rPr>
        <w:t>第二条 办案机构行使行政处罚权，应当遵守《中华人民共和国行政处罚法》、《中华人民共和国行政强制法》、《市场监督管理行政处罚程序规定》等法律、法规、规章的有关程序性规定，同时应符合“三项制度”的相关规定。</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firstLine="640" w:firstLineChars="200"/>
        <w:jc w:val="both"/>
        <w:textAlignment w:val="baseline"/>
        <w:rPr>
          <w:rStyle w:val="30"/>
          <w:rFonts w:hint="eastAsia" w:ascii="仿宋_GB2312" w:hAnsi="仿宋" w:eastAsia="仿宋_GB2312"/>
          <w:b w:val="0"/>
          <w:i w:val="0"/>
          <w:caps w:val="0"/>
          <w:color w:val="000000"/>
          <w:spacing w:val="0"/>
          <w:w w:val="100"/>
          <w:kern w:val="0"/>
          <w:sz w:val="32"/>
          <w:szCs w:val="32"/>
          <w:lang w:val="en-US" w:eastAsia="zh-CN"/>
        </w:rPr>
      </w:pPr>
      <w:r>
        <w:rPr>
          <w:rStyle w:val="30"/>
          <w:rFonts w:hint="eastAsia" w:ascii="仿宋_GB2312" w:hAnsi="仿宋" w:eastAsia="仿宋_GB2312"/>
          <w:b w:val="0"/>
          <w:i w:val="0"/>
          <w:caps w:val="0"/>
          <w:color w:val="000000"/>
          <w:spacing w:val="0"/>
          <w:w w:val="100"/>
          <w:kern w:val="0"/>
          <w:sz w:val="32"/>
          <w:szCs w:val="32"/>
          <w:lang w:val="en-US" w:eastAsia="zh-CN"/>
        </w:rPr>
        <w:t>法律、法规、规章没有规定或者规定不明确的，按照本细则执行。</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firstLine="640" w:firstLineChars="200"/>
        <w:jc w:val="both"/>
        <w:textAlignment w:val="baseline"/>
        <w:rPr>
          <w:rStyle w:val="30"/>
          <w:rFonts w:hint="eastAsia" w:ascii="仿宋_GB2312" w:hAnsi="仿宋" w:eastAsia="仿宋_GB2312"/>
          <w:b w:val="0"/>
          <w:i w:val="0"/>
          <w:caps w:val="0"/>
          <w:color w:val="000000"/>
          <w:spacing w:val="0"/>
          <w:w w:val="100"/>
          <w:kern w:val="0"/>
          <w:sz w:val="32"/>
          <w:szCs w:val="32"/>
          <w:lang w:val="en-US" w:eastAsia="zh-CN"/>
        </w:rPr>
      </w:pPr>
      <w:r>
        <w:rPr>
          <w:rStyle w:val="30"/>
          <w:rFonts w:hint="eastAsia" w:ascii="仿宋_GB2312" w:hAnsi="仿宋" w:eastAsia="仿宋_GB2312"/>
          <w:b w:val="0"/>
          <w:i w:val="0"/>
          <w:caps w:val="0"/>
          <w:color w:val="000000"/>
          <w:spacing w:val="0"/>
          <w:w w:val="100"/>
          <w:kern w:val="0"/>
          <w:sz w:val="32"/>
          <w:szCs w:val="32"/>
          <w:lang w:val="en-US" w:eastAsia="zh-CN"/>
        </w:rPr>
        <w:t>第三条 各执法办案部门应当规范行政处罚裁量权的行使，实行说理性行政处罚决定书。</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0" w:firstLineChars="0"/>
        <w:jc w:val="center"/>
        <w:textAlignment w:val="baseline"/>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b/>
          <w:color w:val="000000" w:themeColor="text1"/>
          <w:kern w:val="0"/>
          <w:sz w:val="32"/>
          <w:szCs w:val="32"/>
          <w:shd w:val="clear" w:color="auto" w:fill="FFFFFF"/>
          <w:lang w:bidi="ar"/>
          <w14:textFill>
            <w14:solidFill>
              <w14:schemeClr w14:val="tx1"/>
            </w14:solidFill>
          </w14:textFill>
        </w:rPr>
        <w:t>第二章 管  辖</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firstLine="640" w:firstLineChars="200"/>
        <w:jc w:val="both"/>
        <w:textAlignment w:val="baseline"/>
        <w:rPr>
          <w:rStyle w:val="30"/>
          <w:rFonts w:hint="eastAsia" w:ascii="仿宋_GB2312" w:hAnsi="仿宋" w:eastAsia="仿宋_GB2312"/>
          <w:b w:val="0"/>
          <w:i w:val="0"/>
          <w:caps w:val="0"/>
          <w:color w:val="000000"/>
          <w:spacing w:val="0"/>
          <w:w w:val="100"/>
          <w:kern w:val="0"/>
          <w:sz w:val="32"/>
          <w:szCs w:val="32"/>
          <w:lang w:val="en-US" w:eastAsia="zh-CN"/>
        </w:rPr>
      </w:pPr>
      <w:r>
        <w:rPr>
          <w:rStyle w:val="30"/>
          <w:rFonts w:hint="eastAsia" w:ascii="仿宋_GB2312" w:hAnsi="仿宋" w:eastAsia="仿宋_GB2312"/>
          <w:b w:val="0"/>
          <w:i w:val="0"/>
          <w:caps w:val="0"/>
          <w:color w:val="000000"/>
          <w:spacing w:val="0"/>
          <w:w w:val="100"/>
          <w:kern w:val="0"/>
          <w:sz w:val="32"/>
          <w:szCs w:val="32"/>
          <w:lang w:val="en-US" w:eastAsia="zh-CN"/>
        </w:rPr>
        <w:t>第四条 违法线索、案件涉及的有关管辖问题，按照以下原则依法处理：</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firstLine="640" w:firstLineChars="200"/>
        <w:jc w:val="both"/>
        <w:textAlignment w:val="baseline"/>
        <w:rPr>
          <w:rStyle w:val="30"/>
          <w:rFonts w:hint="eastAsia" w:ascii="仿宋_GB2312" w:hAnsi="仿宋" w:eastAsia="仿宋_GB2312"/>
          <w:b w:val="0"/>
          <w:i w:val="0"/>
          <w:caps w:val="0"/>
          <w:color w:val="000000"/>
          <w:spacing w:val="0"/>
          <w:w w:val="100"/>
          <w:kern w:val="0"/>
          <w:sz w:val="32"/>
          <w:szCs w:val="32"/>
          <w:lang w:val="en-US" w:eastAsia="zh-CN"/>
        </w:rPr>
      </w:pPr>
      <w:r>
        <w:rPr>
          <w:rStyle w:val="30"/>
          <w:rFonts w:hint="eastAsia" w:ascii="仿宋_GB2312" w:hAnsi="仿宋" w:eastAsia="仿宋_GB2312"/>
          <w:b w:val="0"/>
          <w:i w:val="0"/>
          <w:caps w:val="0"/>
          <w:color w:val="000000"/>
          <w:spacing w:val="0"/>
          <w:w w:val="100"/>
          <w:kern w:val="0"/>
          <w:sz w:val="32"/>
          <w:szCs w:val="32"/>
          <w:lang w:val="en-US" w:eastAsia="zh-CN"/>
        </w:rPr>
        <w:t>（一）涉嫌犯罪的，应当移送公安机关追究刑事责任；</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firstLine="640" w:firstLineChars="200"/>
        <w:jc w:val="both"/>
        <w:textAlignment w:val="baseline"/>
        <w:rPr>
          <w:rStyle w:val="30"/>
          <w:rFonts w:hint="eastAsia" w:ascii="仿宋_GB2312" w:hAnsi="仿宋" w:eastAsia="仿宋_GB2312"/>
          <w:b w:val="0"/>
          <w:i w:val="0"/>
          <w:caps w:val="0"/>
          <w:color w:val="000000"/>
          <w:spacing w:val="0"/>
          <w:w w:val="100"/>
          <w:kern w:val="0"/>
          <w:sz w:val="32"/>
          <w:szCs w:val="32"/>
          <w:lang w:val="en-US" w:eastAsia="zh-CN"/>
        </w:rPr>
      </w:pPr>
      <w:r>
        <w:rPr>
          <w:rStyle w:val="30"/>
          <w:rFonts w:hint="eastAsia" w:ascii="仿宋_GB2312" w:hAnsi="仿宋" w:eastAsia="仿宋_GB2312"/>
          <w:b w:val="0"/>
          <w:i w:val="0"/>
          <w:caps w:val="0"/>
          <w:color w:val="000000"/>
          <w:spacing w:val="0"/>
          <w:w w:val="100"/>
          <w:kern w:val="0"/>
          <w:sz w:val="32"/>
          <w:szCs w:val="32"/>
          <w:lang w:val="en-US" w:eastAsia="zh-CN"/>
        </w:rPr>
        <w:t>（二）不属于本部门监管职责范围的，应当移送有管辖权的行政主管部门处理；</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firstLine="640" w:firstLineChars="200"/>
        <w:jc w:val="both"/>
        <w:textAlignment w:val="baseline"/>
        <w:rPr>
          <w:rStyle w:val="30"/>
          <w:rFonts w:hint="eastAsia" w:ascii="仿宋_GB2312" w:hAnsi="仿宋" w:eastAsia="仿宋_GB2312"/>
          <w:b w:val="0"/>
          <w:i w:val="0"/>
          <w:caps w:val="0"/>
          <w:color w:val="000000"/>
          <w:spacing w:val="0"/>
          <w:w w:val="100"/>
          <w:kern w:val="0"/>
          <w:sz w:val="32"/>
          <w:szCs w:val="32"/>
          <w:lang w:val="en-US" w:eastAsia="zh-CN"/>
        </w:rPr>
      </w:pPr>
      <w:r>
        <w:rPr>
          <w:rStyle w:val="30"/>
          <w:rFonts w:hint="eastAsia" w:ascii="仿宋_GB2312" w:hAnsi="仿宋" w:eastAsia="仿宋_GB2312"/>
          <w:b w:val="0"/>
          <w:i w:val="0"/>
          <w:caps w:val="0"/>
          <w:color w:val="000000"/>
          <w:spacing w:val="0"/>
          <w:w w:val="100"/>
          <w:kern w:val="0"/>
          <w:sz w:val="32"/>
          <w:szCs w:val="32"/>
          <w:lang w:val="en-US" w:eastAsia="zh-CN"/>
        </w:rPr>
        <w:t>（三）不属于本机关属地管辖或者级别管辖的，视情况移送有管辖权的同级市场监管机关或者报请上级市场监管机关处理；</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firstLine="640" w:firstLineChars="200"/>
        <w:jc w:val="both"/>
        <w:textAlignment w:val="baseline"/>
        <w:rPr>
          <w:rFonts w:hint="eastAsia" w:ascii="仿宋" w:hAnsi="仿宋" w:eastAsia="仿宋" w:cs="仿宋"/>
          <w:color w:val="000000" w:themeColor="text1"/>
          <w:sz w:val="32"/>
          <w:szCs w:val="32"/>
          <w14:textFill>
            <w14:solidFill>
              <w14:schemeClr w14:val="tx1"/>
            </w14:solidFill>
          </w14:textFill>
        </w:rPr>
      </w:pPr>
      <w:r>
        <w:rPr>
          <w:rStyle w:val="30"/>
          <w:rFonts w:hint="eastAsia" w:ascii="仿宋_GB2312" w:hAnsi="仿宋" w:eastAsia="仿宋_GB2312"/>
          <w:b w:val="0"/>
          <w:i w:val="0"/>
          <w:caps w:val="0"/>
          <w:color w:val="000000"/>
          <w:spacing w:val="0"/>
          <w:w w:val="100"/>
          <w:kern w:val="0"/>
          <w:sz w:val="32"/>
          <w:szCs w:val="32"/>
          <w:lang w:val="en-US" w:eastAsia="zh-CN"/>
        </w:rPr>
        <w:t>（四）本机关管辖的违法案件中涉及其他市场监管机关管辖的违法行为，应当向其移送涉案线索和相关证据材料，必要时报请共同的上一级机关组织处理；</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firstLine="640" w:firstLineChars="200"/>
        <w:jc w:val="both"/>
        <w:textAlignment w:val="baseline"/>
        <w:rPr>
          <w:rFonts w:hint="eastAsia" w:ascii="仿宋" w:hAnsi="仿宋" w:eastAsia="仿宋" w:cs="仿宋"/>
          <w:color w:val="000000" w:themeColor="text1"/>
          <w:sz w:val="32"/>
          <w:szCs w:val="32"/>
          <w14:textFill>
            <w14:solidFill>
              <w14:schemeClr w14:val="tx1"/>
            </w14:solidFill>
          </w14:textFill>
        </w:rPr>
      </w:pPr>
      <w:r>
        <w:rPr>
          <w:rStyle w:val="30"/>
          <w:rFonts w:hint="eastAsia" w:ascii="仿宋_GB2312" w:hAnsi="仿宋" w:eastAsia="仿宋_GB2312"/>
          <w:b w:val="0"/>
          <w:i w:val="0"/>
          <w:caps w:val="0"/>
          <w:color w:val="000000"/>
          <w:spacing w:val="0"/>
          <w:w w:val="100"/>
          <w:kern w:val="0"/>
          <w:sz w:val="32"/>
          <w:szCs w:val="32"/>
          <w:lang w:val="en-US" w:eastAsia="zh-CN"/>
        </w:rPr>
        <w:t>（五）涉及吊销许可证、撤销批准证明文件的，在本机关法定权限内作出行政处罚的同时，应当报送原发证、审批</w:t>
      </w:r>
      <w:r>
        <w:rPr>
          <w:rFonts w:hint="eastAsia" w:ascii="仿宋" w:hAnsi="仿宋" w:eastAsia="仿宋" w:cs="仿宋"/>
          <w:color w:val="000000" w:themeColor="text1"/>
          <w:kern w:val="0"/>
          <w:sz w:val="32"/>
          <w:szCs w:val="32"/>
          <w:shd w:val="clear" w:color="auto" w:fill="FFFFFF"/>
          <w:lang w:bidi="ar"/>
          <w14:textFill>
            <w14:solidFill>
              <w14:schemeClr w14:val="tx1"/>
            </w14:solidFill>
          </w14:textFill>
        </w:rPr>
        <w:t>机关处理；</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firstLine="640" w:firstLineChars="200"/>
        <w:jc w:val="both"/>
        <w:textAlignment w:val="baseline"/>
        <w:rPr>
          <w:rStyle w:val="30"/>
          <w:rFonts w:hint="eastAsia" w:ascii="仿宋_GB2312" w:hAnsi="仿宋" w:eastAsia="仿宋_GB2312"/>
          <w:b w:val="0"/>
          <w:i w:val="0"/>
          <w:caps w:val="0"/>
          <w:color w:val="000000"/>
          <w:spacing w:val="0"/>
          <w:w w:val="100"/>
          <w:kern w:val="0"/>
          <w:sz w:val="32"/>
          <w:szCs w:val="32"/>
          <w:lang w:val="en-US" w:eastAsia="zh-CN"/>
        </w:rPr>
      </w:pPr>
      <w:r>
        <w:rPr>
          <w:rStyle w:val="30"/>
          <w:rFonts w:hint="eastAsia" w:ascii="仿宋_GB2312" w:hAnsi="仿宋" w:eastAsia="仿宋_GB2312"/>
          <w:b w:val="0"/>
          <w:i w:val="0"/>
          <w:caps w:val="0"/>
          <w:color w:val="000000"/>
          <w:spacing w:val="0"/>
          <w:w w:val="100"/>
          <w:kern w:val="0"/>
          <w:sz w:val="32"/>
          <w:szCs w:val="32"/>
          <w:lang w:val="en-US" w:eastAsia="zh-CN"/>
        </w:rPr>
        <w:t>（六）吊销许可证、撤销批准证明文件的，应当告知相关行政主管部门依法进行后续处理。</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firstLine="640" w:firstLineChars="200"/>
        <w:jc w:val="both"/>
        <w:textAlignment w:val="baseline"/>
        <w:rPr>
          <w:rStyle w:val="30"/>
          <w:rFonts w:hint="eastAsia" w:ascii="仿宋_GB2312" w:hAnsi="仿宋" w:eastAsia="仿宋_GB2312"/>
          <w:b w:val="0"/>
          <w:i w:val="0"/>
          <w:caps w:val="0"/>
          <w:color w:val="000000"/>
          <w:spacing w:val="0"/>
          <w:w w:val="100"/>
          <w:kern w:val="0"/>
          <w:sz w:val="32"/>
          <w:szCs w:val="32"/>
          <w:lang w:val="en-US" w:eastAsia="zh-CN"/>
        </w:rPr>
      </w:pPr>
      <w:r>
        <w:rPr>
          <w:rStyle w:val="30"/>
          <w:rFonts w:hint="eastAsia" w:ascii="仿宋_GB2312" w:hAnsi="仿宋" w:eastAsia="仿宋_GB2312"/>
          <w:b w:val="0"/>
          <w:i w:val="0"/>
          <w:caps w:val="0"/>
          <w:color w:val="000000"/>
          <w:spacing w:val="0"/>
          <w:w w:val="100"/>
          <w:kern w:val="0"/>
          <w:sz w:val="32"/>
          <w:szCs w:val="32"/>
          <w:lang w:val="en-US" w:eastAsia="zh-CN"/>
        </w:rPr>
        <w:t>第五条 办案机构之间涉及的有关案件需局内部流转办理的，需经申请转出的办案机构制作《行政处罚案件有关事项审批表》，经分管负责人批准并后附相关证据材料报法规科。由法规科通知转入机构领取相关材料后办理。申请转出机构发现不属于本机构管辖情形的，应第一时间履行报批程序，及时转办。法规科应建立案件流转台账。</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firstLine="640" w:firstLineChars="200"/>
        <w:jc w:val="both"/>
        <w:textAlignment w:val="baseline"/>
        <w:rPr>
          <w:rStyle w:val="30"/>
          <w:rFonts w:hint="eastAsia" w:ascii="仿宋_GB2312" w:hAnsi="仿宋" w:eastAsia="仿宋_GB2312"/>
          <w:b w:val="0"/>
          <w:i w:val="0"/>
          <w:caps w:val="0"/>
          <w:color w:val="000000"/>
          <w:spacing w:val="0"/>
          <w:w w:val="100"/>
          <w:kern w:val="0"/>
          <w:sz w:val="32"/>
          <w:szCs w:val="32"/>
          <w:lang w:val="en-US" w:eastAsia="zh-CN"/>
        </w:rPr>
      </w:pPr>
      <w:r>
        <w:rPr>
          <w:rStyle w:val="30"/>
          <w:rFonts w:hint="eastAsia" w:ascii="仿宋_GB2312" w:hAnsi="仿宋" w:eastAsia="仿宋_GB2312"/>
          <w:b w:val="0"/>
          <w:i w:val="0"/>
          <w:caps w:val="0"/>
          <w:color w:val="000000"/>
          <w:spacing w:val="0"/>
          <w:w w:val="100"/>
          <w:kern w:val="0"/>
          <w:sz w:val="32"/>
          <w:szCs w:val="32"/>
          <w:lang w:val="en-US" w:eastAsia="zh-CN"/>
        </w:rPr>
        <w:t>第六条 涉嫌犯罪需要移送公安机关的案件办理，依据《行政执法机关移送涉嫌犯罪案件的规定》《关于进一步加强食品药品违法犯罪行政执法与刑事司法衔接工作的意见案件》（鲁公通【2014】363号）、《食品药品监管总局、公安部、最高人民法院、最高人民检察院、国务院食品安全办关于印发食品药品行政执法与刑事司法衔接工作办法的通知》（食药监【2015】271号）《关于印发山东省行政执法与刑事司法衔接办法的通知》（鲁府法发【2018】24号）等法规文件规定执行。需移送案件由办案机构报请局主要负责人批准，制作《涉嫌犯罪案件移送书》，会同局法规科共同向公安机关移送，同时抄送滕州市人民检察院。</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firstLine="640" w:firstLineChars="200"/>
        <w:jc w:val="both"/>
        <w:textAlignment w:val="baseline"/>
        <w:rPr>
          <w:rStyle w:val="30"/>
          <w:rFonts w:hint="eastAsia" w:ascii="仿宋_GB2312" w:hAnsi="仿宋" w:eastAsia="仿宋_GB2312"/>
          <w:b w:val="0"/>
          <w:i w:val="0"/>
          <w:caps w:val="0"/>
          <w:color w:val="000000"/>
          <w:spacing w:val="0"/>
          <w:w w:val="100"/>
          <w:kern w:val="0"/>
          <w:sz w:val="32"/>
          <w:szCs w:val="32"/>
          <w:lang w:val="en-US" w:eastAsia="zh-CN"/>
        </w:rPr>
      </w:pPr>
      <w:r>
        <w:rPr>
          <w:rStyle w:val="30"/>
          <w:rFonts w:hint="eastAsia" w:ascii="仿宋_GB2312" w:hAnsi="仿宋" w:eastAsia="仿宋_GB2312"/>
          <w:b w:val="0"/>
          <w:i w:val="0"/>
          <w:caps w:val="0"/>
          <w:color w:val="000000"/>
          <w:spacing w:val="0"/>
          <w:w w:val="100"/>
          <w:kern w:val="0"/>
          <w:sz w:val="32"/>
          <w:szCs w:val="32"/>
          <w:lang w:val="en-US" w:eastAsia="zh-CN"/>
        </w:rPr>
        <w:t>涉嫌犯罪案件移送需要经过法制审核、局机关负责人集</w:t>
      </w:r>
      <w:r>
        <w:rPr>
          <w:rStyle w:val="30"/>
          <w:rFonts w:hint="eastAsia" w:ascii="仿宋_GB2312" w:hAnsi="仿宋" w:eastAsia="仿宋_GB2312"/>
          <w:b w:val="0"/>
          <w:i w:val="0"/>
          <w:caps w:val="0"/>
          <w:color w:val="000000"/>
          <w:spacing w:val="-6"/>
          <w:w w:val="100"/>
          <w:kern w:val="2"/>
          <w:sz w:val="32"/>
          <w:szCs w:val="32"/>
          <w:lang w:val="en-US" w:eastAsia="zh-CN"/>
        </w:rPr>
        <w:t>体讨论决定，并到法规科备案，移送函文号由法规科统一编号。</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0" w:firstLineChars="0"/>
        <w:jc w:val="center"/>
        <w:textAlignment w:val="baseline"/>
        <w:rPr>
          <w:rFonts w:hint="eastAsia" w:ascii="黑体" w:hAnsi="黑体" w:eastAsia="黑体" w:cs="黑体"/>
          <w:b/>
          <w:color w:val="000000" w:themeColor="text1"/>
          <w:kern w:val="0"/>
          <w:sz w:val="32"/>
          <w:szCs w:val="32"/>
          <w:shd w:val="clear" w:color="auto" w:fill="FFFFFF"/>
          <w:lang w:bidi="ar"/>
          <w14:textFill>
            <w14:solidFill>
              <w14:schemeClr w14:val="tx1"/>
            </w14:solidFill>
          </w14:textFill>
        </w:rPr>
      </w:pPr>
      <w:r>
        <w:rPr>
          <w:rFonts w:hint="eastAsia" w:ascii="黑体" w:hAnsi="黑体" w:eastAsia="黑体" w:cs="黑体"/>
          <w:b/>
          <w:color w:val="000000" w:themeColor="text1"/>
          <w:kern w:val="0"/>
          <w:sz w:val="32"/>
          <w:szCs w:val="32"/>
          <w:shd w:val="clear" w:color="auto" w:fill="FFFFFF"/>
          <w:lang w:bidi="ar"/>
          <w14:textFill>
            <w14:solidFill>
              <w14:schemeClr w14:val="tx1"/>
            </w14:solidFill>
          </w14:textFill>
        </w:rPr>
        <w:t>第三章 案件来源登记</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firstLine="640" w:firstLineChars="200"/>
        <w:jc w:val="both"/>
        <w:textAlignment w:val="baseline"/>
        <w:rPr>
          <w:rStyle w:val="30"/>
          <w:rFonts w:hint="eastAsia" w:ascii="仿宋_GB2312" w:hAnsi="仿宋" w:eastAsia="仿宋_GB2312"/>
          <w:b w:val="0"/>
          <w:i w:val="0"/>
          <w:caps w:val="0"/>
          <w:color w:val="000000"/>
          <w:spacing w:val="0"/>
          <w:w w:val="100"/>
          <w:kern w:val="0"/>
          <w:sz w:val="32"/>
          <w:szCs w:val="32"/>
          <w:lang w:val="en-US" w:eastAsia="zh-CN"/>
        </w:rPr>
      </w:pPr>
      <w:r>
        <w:rPr>
          <w:rStyle w:val="30"/>
          <w:rFonts w:hint="eastAsia" w:ascii="仿宋_GB2312" w:hAnsi="仿宋" w:eastAsia="仿宋_GB2312"/>
          <w:b w:val="0"/>
          <w:i w:val="0"/>
          <w:caps w:val="0"/>
          <w:color w:val="000000"/>
          <w:spacing w:val="0"/>
          <w:w w:val="100"/>
          <w:kern w:val="0"/>
          <w:sz w:val="32"/>
          <w:szCs w:val="32"/>
          <w:lang w:val="en-US" w:eastAsia="zh-CN"/>
        </w:rPr>
        <w:t>第七条 办案机构依据《市场监督管理行政处罚程序规定》第十八条第一款，对依据监督检查职权或者通过投诉、举报、其他部门移送、上级交办等途径发现的违法行为线索使用《案件来源登记表》进行登记。</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firstLine="640" w:firstLineChars="200"/>
        <w:jc w:val="both"/>
        <w:textAlignment w:val="baseline"/>
        <w:rPr>
          <w:rFonts w:hint="eastAsia" w:ascii="仿宋" w:hAnsi="仿宋" w:eastAsia="仿宋" w:cs="仿宋"/>
          <w:color w:val="000000" w:themeColor="text1"/>
          <w:kern w:val="0"/>
          <w:sz w:val="32"/>
          <w:szCs w:val="32"/>
          <w:shd w:val="clear" w:color="auto" w:fill="FFFFFF"/>
          <w:lang w:bidi="ar"/>
          <w14:textFill>
            <w14:solidFill>
              <w14:schemeClr w14:val="tx1"/>
            </w14:solidFill>
          </w14:textFill>
        </w:rPr>
      </w:pPr>
      <w:r>
        <w:rPr>
          <w:rStyle w:val="30"/>
          <w:rFonts w:hint="eastAsia" w:ascii="仿宋_GB2312" w:hAnsi="仿宋" w:eastAsia="仿宋_GB2312"/>
          <w:b w:val="0"/>
          <w:i w:val="0"/>
          <w:caps w:val="0"/>
          <w:color w:val="000000"/>
          <w:spacing w:val="0"/>
          <w:w w:val="100"/>
          <w:kern w:val="0"/>
          <w:sz w:val="32"/>
          <w:szCs w:val="32"/>
          <w:lang w:val="en-US" w:eastAsia="zh-CN"/>
        </w:rPr>
        <w:t>第八条 案件来源登记时间是我局发现违法行为线索或者收到投诉、举报材料的时间，登记人员进行登记的时间，登记号为各办案机构按年度划分的流水号，登记人为办案机</w:t>
      </w:r>
      <w:r>
        <w:rPr>
          <w:rFonts w:hint="eastAsia" w:ascii="仿宋" w:hAnsi="仿宋" w:eastAsia="仿宋" w:cs="仿宋"/>
          <w:color w:val="000000" w:themeColor="text1"/>
          <w:kern w:val="0"/>
          <w:sz w:val="32"/>
          <w:szCs w:val="32"/>
          <w:shd w:val="clear" w:color="auto" w:fill="FFFFFF"/>
          <w:lang w:bidi="ar"/>
          <w14:textFill>
            <w14:solidFill>
              <w14:schemeClr w14:val="tx1"/>
            </w14:solidFill>
          </w14:textFill>
        </w:rPr>
        <w:t>构工作人员。</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firstLine="640" w:firstLineChars="200"/>
        <w:jc w:val="both"/>
        <w:textAlignment w:val="baseline"/>
        <w:rPr>
          <w:rStyle w:val="30"/>
          <w:rFonts w:hint="eastAsia" w:ascii="仿宋_GB2312" w:hAnsi="仿宋" w:eastAsia="仿宋_GB2312"/>
          <w:b w:val="0"/>
          <w:i w:val="0"/>
          <w:caps w:val="0"/>
          <w:color w:val="000000"/>
          <w:spacing w:val="0"/>
          <w:w w:val="100"/>
          <w:kern w:val="0"/>
          <w:sz w:val="32"/>
          <w:szCs w:val="32"/>
          <w:lang w:val="en-US" w:eastAsia="zh-CN"/>
        </w:rPr>
      </w:pPr>
      <w:r>
        <w:rPr>
          <w:rStyle w:val="30"/>
          <w:rFonts w:hint="eastAsia" w:ascii="仿宋_GB2312" w:hAnsi="仿宋" w:eastAsia="仿宋_GB2312"/>
          <w:b w:val="0"/>
          <w:i w:val="0"/>
          <w:caps w:val="0"/>
          <w:color w:val="000000"/>
          <w:spacing w:val="0"/>
          <w:w w:val="100"/>
          <w:kern w:val="0"/>
          <w:sz w:val="32"/>
          <w:szCs w:val="32"/>
          <w:lang w:val="en-US" w:eastAsia="zh-CN"/>
        </w:rPr>
        <w:t>国家监督抽查、省级监督抽查系统上传的不合格后处理</w:t>
      </w:r>
      <w:r>
        <w:rPr>
          <w:rStyle w:val="30"/>
          <w:rFonts w:hint="eastAsia" w:ascii="仿宋_GB2312" w:hAnsi="仿宋" w:eastAsia="仿宋_GB2312"/>
          <w:b w:val="0"/>
          <w:i w:val="0"/>
          <w:caps w:val="0"/>
          <w:color w:val="000000"/>
          <w:spacing w:val="-6"/>
          <w:w w:val="100"/>
          <w:kern w:val="2"/>
          <w:sz w:val="32"/>
          <w:szCs w:val="32"/>
          <w:lang w:val="en-US" w:eastAsia="zh-CN"/>
        </w:rPr>
        <w:t>的案件以检验报告上传的时间作为我局收到案件材料的时间。</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firstLine="640" w:firstLineChars="200"/>
        <w:jc w:val="both"/>
        <w:textAlignment w:val="baseline"/>
        <w:rPr>
          <w:rStyle w:val="30"/>
          <w:rFonts w:hint="eastAsia" w:ascii="仿宋_GB2312" w:hAnsi="仿宋" w:eastAsia="仿宋_GB2312"/>
          <w:b w:val="0"/>
          <w:i w:val="0"/>
          <w:caps w:val="0"/>
          <w:color w:val="000000"/>
          <w:spacing w:val="0"/>
          <w:w w:val="100"/>
          <w:kern w:val="0"/>
          <w:sz w:val="32"/>
          <w:szCs w:val="32"/>
          <w:lang w:val="en-US" w:eastAsia="zh-CN"/>
        </w:rPr>
      </w:pPr>
      <w:r>
        <w:rPr>
          <w:rStyle w:val="30"/>
          <w:rFonts w:hint="eastAsia" w:ascii="仿宋_GB2312" w:hAnsi="仿宋" w:eastAsia="仿宋_GB2312"/>
          <w:b w:val="0"/>
          <w:i w:val="0"/>
          <w:caps w:val="0"/>
          <w:color w:val="000000"/>
          <w:spacing w:val="0"/>
          <w:w w:val="100"/>
          <w:kern w:val="0"/>
          <w:sz w:val="32"/>
          <w:szCs w:val="32"/>
          <w:lang w:val="en-US" w:eastAsia="zh-CN"/>
        </w:rPr>
        <w:t xml:space="preserve">第九条 办案机构负责人根据不同情况在案源处理意见栏签署意见，意见应当具体明确。 </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0" w:firstLineChars="0"/>
        <w:jc w:val="center"/>
        <w:textAlignment w:val="baseline"/>
        <w:rPr>
          <w:rFonts w:hint="eastAsia" w:ascii="黑体" w:hAnsi="黑体" w:eastAsia="黑体" w:cs="黑体"/>
          <w:b/>
          <w:color w:val="000000" w:themeColor="text1"/>
          <w:kern w:val="0"/>
          <w:sz w:val="32"/>
          <w:szCs w:val="32"/>
          <w:shd w:val="clear" w:color="auto" w:fill="FFFFFF"/>
          <w:lang w:val="en-US" w:eastAsia="zh-CN" w:bidi="ar"/>
          <w14:textFill>
            <w14:solidFill>
              <w14:schemeClr w14:val="tx1"/>
            </w14:solidFill>
          </w14:textFill>
        </w:rPr>
      </w:pPr>
      <w:r>
        <w:rPr>
          <w:rFonts w:hint="eastAsia" w:ascii="黑体" w:hAnsi="黑体" w:eastAsia="黑体" w:cs="黑体"/>
          <w:b/>
          <w:color w:val="000000" w:themeColor="text1"/>
          <w:kern w:val="0"/>
          <w:sz w:val="32"/>
          <w:szCs w:val="32"/>
          <w:shd w:val="clear" w:color="auto" w:fill="FFFFFF"/>
          <w:lang w:val="en-US" w:eastAsia="zh-CN" w:bidi="ar"/>
          <w14:textFill>
            <w14:solidFill>
              <w14:schemeClr w14:val="tx1"/>
            </w14:solidFill>
          </w14:textFill>
        </w:rPr>
        <w:t>第四章 立  案</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firstLine="640" w:firstLineChars="200"/>
        <w:jc w:val="both"/>
        <w:textAlignment w:val="baseline"/>
        <w:rPr>
          <w:rStyle w:val="30"/>
          <w:rFonts w:hint="eastAsia" w:ascii="仿宋_GB2312" w:hAnsi="仿宋" w:eastAsia="仿宋_GB2312"/>
          <w:b w:val="0"/>
          <w:i w:val="0"/>
          <w:caps w:val="0"/>
          <w:color w:val="000000"/>
          <w:spacing w:val="0"/>
          <w:w w:val="100"/>
          <w:kern w:val="0"/>
          <w:sz w:val="32"/>
          <w:szCs w:val="32"/>
          <w:lang w:val="en-US" w:eastAsia="zh-CN"/>
        </w:rPr>
      </w:pPr>
      <w:r>
        <w:rPr>
          <w:rStyle w:val="30"/>
          <w:rFonts w:hint="eastAsia" w:ascii="仿宋_GB2312" w:hAnsi="仿宋" w:eastAsia="仿宋_GB2312"/>
          <w:b w:val="0"/>
          <w:i w:val="0"/>
          <w:caps w:val="0"/>
          <w:color w:val="000000"/>
          <w:spacing w:val="0"/>
          <w:w w:val="100"/>
          <w:kern w:val="0"/>
          <w:sz w:val="32"/>
          <w:szCs w:val="32"/>
          <w:lang w:val="en-US" w:eastAsia="zh-CN"/>
        </w:rPr>
        <w:t>第十条 对依据监督检查职权或者通过投诉、举报、其他部门移送、上级交办等途径发现的违法行为线索，应当自发现线索或者收到材料之日起十五个工作日内予以核查，由办案机构分管负责人决定是否立案；特殊情况下，经办案机构分管负责人批准，可以延长十五个工作日。法律、法规、规章另有规定的除外。</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firstLine="640" w:firstLineChars="200"/>
        <w:jc w:val="both"/>
        <w:textAlignment w:val="baseline"/>
        <w:rPr>
          <w:rStyle w:val="30"/>
          <w:rFonts w:hint="eastAsia" w:ascii="仿宋_GB2312" w:hAnsi="仿宋" w:eastAsia="仿宋_GB2312"/>
          <w:b w:val="0"/>
          <w:i w:val="0"/>
          <w:caps w:val="0"/>
          <w:color w:val="000000"/>
          <w:spacing w:val="0"/>
          <w:w w:val="100"/>
          <w:kern w:val="0"/>
          <w:sz w:val="32"/>
          <w:szCs w:val="32"/>
          <w:lang w:val="en-US" w:eastAsia="zh-CN"/>
        </w:rPr>
      </w:pPr>
      <w:r>
        <w:rPr>
          <w:rStyle w:val="30"/>
          <w:rFonts w:hint="eastAsia" w:ascii="仿宋_GB2312" w:hAnsi="仿宋" w:eastAsia="仿宋_GB2312"/>
          <w:b w:val="0"/>
          <w:i w:val="0"/>
          <w:caps w:val="0"/>
          <w:color w:val="000000"/>
          <w:spacing w:val="0"/>
          <w:w w:val="100"/>
          <w:kern w:val="0"/>
          <w:sz w:val="32"/>
          <w:szCs w:val="32"/>
          <w:lang w:val="en-US" w:eastAsia="zh-CN"/>
        </w:rPr>
        <w:t xml:space="preserve">检测、检验、检疫、鉴定以及及权利人辨认或者鉴别等所需时间，不计入前款规定期限。 </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firstLine="640" w:firstLineChars="200"/>
        <w:jc w:val="both"/>
        <w:textAlignment w:val="baseline"/>
        <w:rPr>
          <w:rStyle w:val="30"/>
          <w:rFonts w:hint="eastAsia" w:ascii="仿宋_GB2312" w:hAnsi="仿宋" w:eastAsia="仿宋_GB2312"/>
          <w:b w:val="0"/>
          <w:i w:val="0"/>
          <w:caps w:val="0"/>
          <w:color w:val="000000"/>
          <w:spacing w:val="0"/>
          <w:w w:val="100"/>
          <w:kern w:val="0"/>
          <w:sz w:val="32"/>
          <w:szCs w:val="32"/>
          <w:lang w:val="en-US" w:eastAsia="zh-CN"/>
        </w:rPr>
      </w:pPr>
      <w:r>
        <w:rPr>
          <w:rStyle w:val="30"/>
          <w:rFonts w:hint="eastAsia" w:ascii="仿宋_GB2312" w:hAnsi="仿宋" w:eastAsia="仿宋_GB2312"/>
          <w:b w:val="0"/>
          <w:i w:val="0"/>
          <w:caps w:val="0"/>
          <w:color w:val="000000"/>
          <w:spacing w:val="0"/>
          <w:w w:val="100"/>
          <w:kern w:val="0"/>
          <w:sz w:val="32"/>
          <w:szCs w:val="32"/>
          <w:lang w:val="en-US" w:eastAsia="zh-CN"/>
        </w:rPr>
        <w:t xml:space="preserve">第十一条 立案应当填写立案审批表，由办案机构负责人指定两名以上办案人员负责调查处理。 </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firstLine="640" w:firstLineChars="200"/>
        <w:jc w:val="both"/>
        <w:textAlignment w:val="baseline"/>
        <w:rPr>
          <w:rStyle w:val="30"/>
          <w:rFonts w:hint="eastAsia" w:ascii="仿宋_GB2312" w:hAnsi="仿宋" w:eastAsia="仿宋_GB2312"/>
          <w:b w:val="0"/>
          <w:i w:val="0"/>
          <w:caps w:val="0"/>
          <w:color w:val="000000"/>
          <w:spacing w:val="0"/>
          <w:w w:val="100"/>
          <w:kern w:val="0"/>
          <w:sz w:val="32"/>
          <w:szCs w:val="32"/>
          <w:lang w:val="en-US" w:eastAsia="zh-CN"/>
        </w:rPr>
      </w:pPr>
      <w:r>
        <w:rPr>
          <w:rStyle w:val="30"/>
          <w:rFonts w:hint="eastAsia" w:ascii="仿宋_GB2312" w:hAnsi="仿宋" w:eastAsia="仿宋_GB2312"/>
          <w:b w:val="0"/>
          <w:i w:val="0"/>
          <w:caps w:val="0"/>
          <w:color w:val="000000"/>
          <w:spacing w:val="0"/>
          <w:w w:val="100"/>
          <w:kern w:val="0"/>
          <w:sz w:val="32"/>
          <w:szCs w:val="32"/>
          <w:lang w:val="en-US" w:eastAsia="zh-CN"/>
        </w:rPr>
        <w:t xml:space="preserve">    办案机构应在分管负责人签字，同意立案后及时到法规科办理立案登记，获取立案登记号。</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firstLine="640" w:firstLineChars="200"/>
        <w:jc w:val="both"/>
        <w:textAlignment w:val="baseline"/>
        <w:rPr>
          <w:rStyle w:val="30"/>
          <w:rFonts w:hint="eastAsia" w:ascii="仿宋_GB2312" w:hAnsi="仿宋" w:eastAsia="仿宋_GB2312"/>
          <w:b w:val="0"/>
          <w:i w:val="0"/>
          <w:caps w:val="0"/>
          <w:color w:val="000000"/>
          <w:spacing w:val="0"/>
          <w:w w:val="100"/>
          <w:kern w:val="0"/>
          <w:sz w:val="32"/>
          <w:szCs w:val="32"/>
          <w:lang w:val="en-US" w:eastAsia="zh-CN"/>
        </w:rPr>
      </w:pPr>
      <w:r>
        <w:rPr>
          <w:rStyle w:val="30"/>
          <w:rFonts w:hint="eastAsia" w:ascii="仿宋_GB2312" w:hAnsi="仿宋" w:eastAsia="仿宋_GB2312"/>
          <w:b w:val="0"/>
          <w:i w:val="0"/>
          <w:caps w:val="0"/>
          <w:color w:val="000000"/>
          <w:spacing w:val="0"/>
          <w:w w:val="100"/>
          <w:kern w:val="0"/>
          <w:sz w:val="32"/>
          <w:szCs w:val="32"/>
          <w:lang w:val="en-US" w:eastAsia="zh-CN"/>
        </w:rPr>
        <w:t>第十二条 不符合立案条件的，应当制作《不予立案审批表》同时按照以下原则依法处理：</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firstLine="640" w:firstLineChars="200"/>
        <w:jc w:val="both"/>
        <w:textAlignment w:val="baseline"/>
        <w:rPr>
          <w:rStyle w:val="30"/>
          <w:rFonts w:hint="eastAsia" w:ascii="仿宋_GB2312" w:hAnsi="仿宋" w:eastAsia="仿宋_GB2312"/>
          <w:b w:val="0"/>
          <w:i w:val="0"/>
          <w:caps w:val="0"/>
          <w:color w:val="000000"/>
          <w:spacing w:val="0"/>
          <w:w w:val="100"/>
          <w:kern w:val="0"/>
          <w:sz w:val="32"/>
          <w:szCs w:val="32"/>
          <w:lang w:val="en-US" w:eastAsia="zh-CN"/>
        </w:rPr>
      </w:pPr>
      <w:r>
        <w:rPr>
          <w:rStyle w:val="30"/>
          <w:rFonts w:hint="eastAsia" w:ascii="仿宋_GB2312" w:hAnsi="仿宋" w:eastAsia="仿宋_GB2312"/>
          <w:b w:val="0"/>
          <w:i w:val="0"/>
          <w:caps w:val="0"/>
          <w:color w:val="000000"/>
          <w:spacing w:val="0"/>
          <w:w w:val="100"/>
          <w:kern w:val="0"/>
          <w:sz w:val="32"/>
          <w:szCs w:val="32"/>
          <w:lang w:val="en-US" w:eastAsia="zh-CN"/>
        </w:rPr>
        <w:t>（一）无明确违法嫌疑人或者违法事实的，填写不予立案审批表并将有关情况书面记录存档；</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firstLine="640" w:firstLineChars="200"/>
        <w:jc w:val="both"/>
        <w:textAlignment w:val="baseline"/>
        <w:rPr>
          <w:rStyle w:val="30"/>
          <w:rFonts w:hint="eastAsia" w:ascii="仿宋_GB2312" w:hAnsi="仿宋" w:eastAsia="仿宋_GB2312"/>
          <w:b w:val="0"/>
          <w:i w:val="0"/>
          <w:caps w:val="0"/>
          <w:color w:val="000000"/>
          <w:spacing w:val="0"/>
          <w:w w:val="100"/>
          <w:kern w:val="0"/>
          <w:sz w:val="32"/>
          <w:szCs w:val="32"/>
          <w:lang w:val="en-US" w:eastAsia="zh-CN"/>
        </w:rPr>
      </w:pPr>
      <w:r>
        <w:rPr>
          <w:rStyle w:val="30"/>
          <w:rFonts w:hint="eastAsia" w:ascii="仿宋_GB2312" w:hAnsi="仿宋" w:eastAsia="仿宋_GB2312"/>
          <w:b w:val="0"/>
          <w:i w:val="0"/>
          <w:caps w:val="0"/>
          <w:color w:val="000000"/>
          <w:spacing w:val="0"/>
          <w:w w:val="100"/>
          <w:kern w:val="0"/>
          <w:sz w:val="32"/>
          <w:szCs w:val="32"/>
          <w:lang w:val="en-US" w:eastAsia="zh-CN"/>
        </w:rPr>
        <w:t>（二）有明确违法嫌疑人和违法事实，但无法定行政处罚依据的，视情况采取责令改正、限期改正等处理措施；</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firstLine="640" w:firstLineChars="200"/>
        <w:jc w:val="both"/>
        <w:textAlignment w:val="baseline"/>
        <w:rPr>
          <w:rStyle w:val="30"/>
          <w:rFonts w:hint="eastAsia" w:ascii="仿宋_GB2312" w:hAnsi="仿宋" w:eastAsia="仿宋_GB2312"/>
          <w:b w:val="0"/>
          <w:i w:val="0"/>
          <w:caps w:val="0"/>
          <w:color w:val="000000"/>
          <w:spacing w:val="0"/>
          <w:w w:val="100"/>
          <w:kern w:val="0"/>
          <w:sz w:val="32"/>
          <w:szCs w:val="32"/>
          <w:lang w:val="en-US" w:eastAsia="zh-CN"/>
        </w:rPr>
      </w:pPr>
      <w:r>
        <w:rPr>
          <w:rStyle w:val="30"/>
          <w:rFonts w:hint="eastAsia" w:ascii="仿宋_GB2312" w:hAnsi="仿宋" w:eastAsia="仿宋_GB2312"/>
          <w:b w:val="0"/>
          <w:i w:val="0"/>
          <w:caps w:val="0"/>
          <w:color w:val="000000"/>
          <w:spacing w:val="0"/>
          <w:w w:val="100"/>
          <w:kern w:val="0"/>
          <w:sz w:val="32"/>
          <w:szCs w:val="32"/>
          <w:lang w:val="en-US" w:eastAsia="zh-CN"/>
        </w:rPr>
        <w:t>（三）不属于本局管辖的，按照本细则第四条处理。</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firstLine="640" w:firstLineChars="200"/>
        <w:jc w:val="both"/>
        <w:textAlignment w:val="baseline"/>
        <w:rPr>
          <w:rStyle w:val="30"/>
          <w:rFonts w:hint="eastAsia" w:ascii="仿宋_GB2312" w:hAnsi="仿宋" w:eastAsia="仿宋_GB2312"/>
          <w:b w:val="0"/>
          <w:i w:val="0"/>
          <w:caps w:val="0"/>
          <w:color w:val="000000"/>
          <w:spacing w:val="0"/>
          <w:w w:val="100"/>
          <w:kern w:val="0"/>
          <w:sz w:val="32"/>
          <w:szCs w:val="32"/>
          <w:lang w:val="en-US" w:eastAsia="zh-CN"/>
        </w:rPr>
      </w:pPr>
      <w:r>
        <w:rPr>
          <w:rStyle w:val="30"/>
          <w:rFonts w:hint="eastAsia" w:ascii="仿宋_GB2312" w:hAnsi="仿宋" w:eastAsia="仿宋_GB2312"/>
          <w:b w:val="0"/>
          <w:i w:val="0"/>
          <w:caps w:val="0"/>
          <w:color w:val="000000"/>
          <w:spacing w:val="0"/>
          <w:w w:val="100"/>
          <w:kern w:val="0"/>
          <w:sz w:val="32"/>
          <w:szCs w:val="32"/>
          <w:lang w:val="en-US" w:eastAsia="zh-CN"/>
        </w:rPr>
        <w:t>（四）符合《轻微违法行为不予处罚和一般违法行为减轻处罚事项清单》规定情形的案件，应当按照《山东省市场监督管理局转发&lt;山东省司法厅关于印发&lt;山东省轻微违法行为不予处罚和一般违法行为减轻处罚事项清单&gt;通知&gt;的通知》【鲁市监发（2020）4号】规定的程序办理。</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firstLine="640" w:firstLineChars="200"/>
        <w:jc w:val="both"/>
        <w:textAlignment w:val="baseline"/>
        <w:rPr>
          <w:rStyle w:val="30"/>
          <w:rFonts w:hint="eastAsia" w:ascii="仿宋_GB2312" w:hAnsi="仿宋" w:eastAsia="仿宋_GB2312"/>
          <w:b w:val="0"/>
          <w:i w:val="0"/>
          <w:caps w:val="0"/>
          <w:color w:val="000000"/>
          <w:spacing w:val="0"/>
          <w:w w:val="100"/>
          <w:kern w:val="0"/>
          <w:sz w:val="32"/>
          <w:szCs w:val="32"/>
          <w:lang w:val="en-US" w:eastAsia="zh-CN"/>
        </w:rPr>
      </w:pPr>
      <w:r>
        <w:rPr>
          <w:rStyle w:val="30"/>
          <w:rFonts w:hint="eastAsia" w:ascii="仿宋_GB2312" w:hAnsi="仿宋" w:eastAsia="仿宋_GB2312"/>
          <w:b w:val="0"/>
          <w:i w:val="0"/>
          <w:caps w:val="0"/>
          <w:color w:val="000000"/>
          <w:spacing w:val="0"/>
          <w:w w:val="100"/>
          <w:kern w:val="0"/>
          <w:sz w:val="32"/>
          <w:szCs w:val="32"/>
          <w:lang w:val="en-US" w:eastAsia="zh-CN"/>
        </w:rPr>
        <w:t>办案机构应每月向法规科报送不予立案案件台账。</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firstLine="640" w:firstLineChars="200"/>
        <w:jc w:val="both"/>
        <w:textAlignment w:val="baseline"/>
        <w:rPr>
          <w:rStyle w:val="30"/>
          <w:rFonts w:hint="eastAsia" w:ascii="仿宋_GB2312" w:hAnsi="仿宋" w:eastAsia="仿宋_GB2312"/>
          <w:b w:val="0"/>
          <w:i w:val="0"/>
          <w:caps w:val="0"/>
          <w:color w:val="000000"/>
          <w:spacing w:val="0"/>
          <w:w w:val="100"/>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0" w:firstLineChars="0"/>
        <w:jc w:val="center"/>
        <w:textAlignment w:val="baseline"/>
        <w:rPr>
          <w:rFonts w:hint="eastAsia" w:ascii="黑体" w:hAnsi="黑体" w:eastAsia="黑体" w:cs="黑体"/>
          <w:b/>
          <w:color w:val="000000" w:themeColor="text1"/>
          <w:kern w:val="0"/>
          <w:sz w:val="32"/>
          <w:szCs w:val="32"/>
          <w:shd w:val="clear" w:color="auto" w:fill="FFFFFF"/>
          <w:lang w:val="en-US" w:eastAsia="zh-CN" w:bidi="ar"/>
          <w14:textFill>
            <w14:solidFill>
              <w14:schemeClr w14:val="tx1"/>
            </w14:solidFill>
          </w14:textFill>
        </w:rPr>
      </w:pPr>
      <w:r>
        <w:rPr>
          <w:rFonts w:hint="eastAsia" w:ascii="黑体" w:hAnsi="黑体" w:eastAsia="黑体" w:cs="黑体"/>
          <w:b/>
          <w:color w:val="000000" w:themeColor="text1"/>
          <w:kern w:val="0"/>
          <w:sz w:val="32"/>
          <w:szCs w:val="32"/>
          <w:shd w:val="clear" w:color="auto" w:fill="FFFFFF"/>
          <w:lang w:val="en-US" w:eastAsia="zh-CN" w:bidi="ar"/>
          <w14:textFill>
            <w14:solidFill>
              <w14:schemeClr w14:val="tx1"/>
            </w14:solidFill>
          </w14:textFill>
        </w:rPr>
        <w:t>第五章 行政强制措施</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firstLine="640" w:firstLineChars="200"/>
        <w:jc w:val="both"/>
        <w:textAlignment w:val="baseline"/>
        <w:rPr>
          <w:rStyle w:val="30"/>
          <w:rFonts w:hint="eastAsia" w:ascii="仿宋_GB2312" w:hAnsi="仿宋" w:eastAsia="仿宋_GB2312"/>
          <w:b w:val="0"/>
          <w:i w:val="0"/>
          <w:caps w:val="0"/>
          <w:color w:val="000000"/>
          <w:spacing w:val="0"/>
          <w:w w:val="100"/>
          <w:kern w:val="0"/>
          <w:sz w:val="32"/>
          <w:szCs w:val="32"/>
          <w:lang w:val="en-US" w:eastAsia="zh-CN"/>
        </w:rPr>
      </w:pPr>
      <w:r>
        <w:rPr>
          <w:rStyle w:val="30"/>
          <w:rFonts w:hint="eastAsia" w:ascii="仿宋_GB2312" w:hAnsi="仿宋" w:eastAsia="仿宋_GB2312"/>
          <w:b w:val="0"/>
          <w:i w:val="0"/>
          <w:caps w:val="0"/>
          <w:color w:val="000000"/>
          <w:spacing w:val="0"/>
          <w:w w:val="100"/>
          <w:kern w:val="0"/>
          <w:sz w:val="32"/>
          <w:szCs w:val="32"/>
          <w:lang w:val="en-US" w:eastAsia="zh-CN"/>
        </w:rPr>
        <w:t>第十三条 办案机构可以依据法律、行政法规的规定采取查封、扣押等行政强制措施。采取或者解除行政强制措施，应当经分管负责人批准。</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firstLine="640" w:firstLineChars="200"/>
        <w:jc w:val="both"/>
        <w:textAlignment w:val="baseline"/>
        <w:rPr>
          <w:rStyle w:val="30"/>
          <w:rFonts w:hint="eastAsia" w:ascii="仿宋_GB2312" w:hAnsi="仿宋" w:eastAsia="仿宋_GB2312"/>
          <w:b w:val="0"/>
          <w:i w:val="0"/>
          <w:caps w:val="0"/>
          <w:color w:val="000000"/>
          <w:spacing w:val="0"/>
          <w:w w:val="100"/>
          <w:kern w:val="0"/>
          <w:sz w:val="32"/>
          <w:szCs w:val="32"/>
          <w:lang w:val="en-US" w:eastAsia="zh-CN"/>
        </w:rPr>
      </w:pPr>
      <w:r>
        <w:rPr>
          <w:rStyle w:val="30"/>
          <w:rFonts w:hint="eastAsia" w:ascii="仿宋_GB2312" w:hAnsi="仿宋" w:eastAsia="仿宋_GB2312"/>
          <w:b w:val="0"/>
          <w:i w:val="0"/>
          <w:caps w:val="0"/>
          <w:color w:val="000000"/>
          <w:spacing w:val="0"/>
          <w:w w:val="100"/>
          <w:kern w:val="0"/>
          <w:sz w:val="32"/>
          <w:szCs w:val="32"/>
          <w:lang w:val="en-US" w:eastAsia="zh-CN"/>
        </w:rPr>
        <w:t xml:space="preserve">对反不正当竞争的案件实施查封扣押应经枣庄市市场监管局主要负责人批准，对直销传销案件的查封扣押应经局主要负责人批准。 </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firstLine="640" w:firstLineChars="200"/>
        <w:jc w:val="both"/>
        <w:textAlignment w:val="baseline"/>
        <w:rPr>
          <w:rStyle w:val="30"/>
          <w:rFonts w:hint="eastAsia" w:ascii="仿宋_GB2312" w:hAnsi="仿宋" w:eastAsia="仿宋_GB2312"/>
          <w:b w:val="0"/>
          <w:i w:val="0"/>
          <w:caps w:val="0"/>
          <w:color w:val="000000"/>
          <w:spacing w:val="0"/>
          <w:w w:val="100"/>
          <w:kern w:val="0"/>
          <w:sz w:val="32"/>
          <w:szCs w:val="32"/>
          <w:lang w:val="en-US" w:eastAsia="zh-CN"/>
        </w:rPr>
      </w:pPr>
      <w:r>
        <w:rPr>
          <w:rStyle w:val="30"/>
          <w:rFonts w:hint="eastAsia" w:ascii="仿宋_GB2312" w:hAnsi="仿宋" w:eastAsia="仿宋_GB2312"/>
          <w:b w:val="0"/>
          <w:i w:val="0"/>
          <w:caps w:val="0"/>
          <w:color w:val="000000"/>
          <w:spacing w:val="0"/>
          <w:w w:val="100"/>
          <w:kern w:val="0"/>
          <w:sz w:val="32"/>
          <w:szCs w:val="32"/>
          <w:lang w:val="en-US" w:eastAsia="zh-CN"/>
        </w:rPr>
        <w:t xml:space="preserve">情况紧急，需要当场采取行政强制措施的，执法人员应当在二十四小时内向分管负责人报告，并补办批准手续。分管负责人认为不应当采取行政强制措施的，应当立即解除。 </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firstLine="640" w:firstLineChars="200"/>
        <w:jc w:val="both"/>
        <w:textAlignment w:val="baseline"/>
        <w:rPr>
          <w:rStyle w:val="30"/>
          <w:rFonts w:hint="eastAsia" w:ascii="仿宋_GB2312" w:hAnsi="仿宋" w:eastAsia="仿宋_GB2312"/>
          <w:b w:val="0"/>
          <w:i w:val="0"/>
          <w:caps w:val="0"/>
          <w:color w:val="000000"/>
          <w:spacing w:val="0"/>
          <w:w w:val="100"/>
          <w:kern w:val="0"/>
          <w:sz w:val="32"/>
          <w:szCs w:val="32"/>
          <w:lang w:val="en-US" w:eastAsia="zh-CN"/>
        </w:rPr>
      </w:pPr>
      <w:r>
        <w:rPr>
          <w:rStyle w:val="30"/>
          <w:rFonts w:hint="eastAsia" w:ascii="仿宋_GB2312" w:hAnsi="仿宋" w:eastAsia="仿宋_GB2312"/>
          <w:b w:val="0"/>
          <w:i w:val="0"/>
          <w:caps w:val="0"/>
          <w:color w:val="000000"/>
          <w:spacing w:val="0"/>
          <w:w w:val="100"/>
          <w:kern w:val="0"/>
          <w:sz w:val="32"/>
          <w:szCs w:val="32"/>
          <w:lang w:val="en-US" w:eastAsia="zh-CN"/>
        </w:rPr>
        <w:t>拟采取的行政强制措施属于列入《重大执法决定目录清单》的重大执法决定的，应依据《重大行政执法决定法制审核制度实施细则》的规定，经集体讨论通过并报局主要负责人批准后，方可采取行政强制措施。</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firstLine="640" w:firstLineChars="200"/>
        <w:jc w:val="both"/>
        <w:textAlignment w:val="baseline"/>
        <w:rPr>
          <w:rStyle w:val="30"/>
          <w:rFonts w:hint="eastAsia" w:ascii="仿宋_GB2312" w:hAnsi="仿宋" w:eastAsia="仿宋_GB2312"/>
          <w:b w:val="0"/>
          <w:i w:val="0"/>
          <w:caps w:val="0"/>
          <w:color w:val="000000"/>
          <w:spacing w:val="0"/>
          <w:w w:val="100"/>
          <w:kern w:val="0"/>
          <w:sz w:val="32"/>
          <w:szCs w:val="32"/>
          <w:lang w:val="en-US" w:eastAsia="zh-CN"/>
        </w:rPr>
      </w:pPr>
      <w:r>
        <w:rPr>
          <w:rStyle w:val="30"/>
          <w:rFonts w:hint="eastAsia" w:ascii="仿宋_GB2312" w:hAnsi="仿宋" w:eastAsia="仿宋_GB2312"/>
          <w:b w:val="0"/>
          <w:i w:val="0"/>
          <w:caps w:val="0"/>
          <w:color w:val="000000"/>
          <w:spacing w:val="0"/>
          <w:w w:val="100"/>
          <w:kern w:val="0"/>
          <w:sz w:val="32"/>
          <w:szCs w:val="32"/>
          <w:lang w:val="en-US" w:eastAsia="zh-CN"/>
        </w:rPr>
        <w:t>第十四条 办案机构实施行政强制措施应当依照《中华人民共和国行政强制法》第十八条规定的程序进行，当场制作交付《实施行政强制措施决定书》，按要求填写《送达回证》。对查封、扣押的财物，当场进行清点，加贴封条，按要求填写《（场所、设施、财物）清单》。</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firstLine="640" w:firstLineChars="200"/>
        <w:jc w:val="both"/>
        <w:textAlignment w:val="baseline"/>
        <w:rPr>
          <w:rStyle w:val="30"/>
          <w:rFonts w:hint="eastAsia" w:ascii="仿宋_GB2312" w:hAnsi="仿宋" w:eastAsia="仿宋_GB2312"/>
          <w:b w:val="0"/>
          <w:i w:val="0"/>
          <w:caps w:val="0"/>
          <w:color w:val="000000"/>
          <w:spacing w:val="0"/>
          <w:w w:val="100"/>
          <w:kern w:val="0"/>
          <w:sz w:val="32"/>
          <w:szCs w:val="32"/>
          <w:lang w:val="en-US" w:eastAsia="zh-CN"/>
        </w:rPr>
      </w:pPr>
      <w:r>
        <w:rPr>
          <w:rStyle w:val="30"/>
          <w:rFonts w:hint="eastAsia" w:ascii="仿宋_GB2312" w:hAnsi="仿宋" w:eastAsia="仿宋_GB2312"/>
          <w:b w:val="0"/>
          <w:i w:val="0"/>
          <w:caps w:val="0"/>
          <w:color w:val="000000"/>
          <w:spacing w:val="0"/>
          <w:w w:val="100"/>
          <w:kern w:val="0"/>
          <w:sz w:val="32"/>
          <w:szCs w:val="32"/>
          <w:lang w:val="en-US" w:eastAsia="zh-CN"/>
        </w:rPr>
        <w:t>采取行政强制措施时，应当同时进行音像记录。</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firstLine="640" w:firstLineChars="200"/>
        <w:jc w:val="both"/>
        <w:textAlignment w:val="baseline"/>
        <w:rPr>
          <w:rStyle w:val="30"/>
          <w:rFonts w:hint="eastAsia" w:ascii="仿宋_GB2312" w:hAnsi="仿宋" w:eastAsia="仿宋_GB2312"/>
          <w:b w:val="0"/>
          <w:i w:val="0"/>
          <w:caps w:val="0"/>
          <w:color w:val="000000"/>
          <w:spacing w:val="0"/>
          <w:w w:val="100"/>
          <w:kern w:val="0"/>
          <w:sz w:val="32"/>
          <w:szCs w:val="32"/>
          <w:lang w:val="en-US" w:eastAsia="zh-CN"/>
        </w:rPr>
      </w:pPr>
      <w:r>
        <w:rPr>
          <w:rStyle w:val="30"/>
          <w:rFonts w:hint="eastAsia" w:ascii="仿宋_GB2312" w:hAnsi="仿宋" w:eastAsia="仿宋_GB2312"/>
          <w:b w:val="0"/>
          <w:i w:val="0"/>
          <w:caps w:val="0"/>
          <w:color w:val="000000"/>
          <w:spacing w:val="0"/>
          <w:w w:val="100"/>
          <w:kern w:val="0"/>
          <w:sz w:val="32"/>
          <w:szCs w:val="32"/>
          <w:lang w:val="en-US" w:eastAsia="zh-CN"/>
        </w:rPr>
        <w:t>第十五条 查封、扣押的期限不得超过三十日；情况复杂的，经分管负责人批准，可以延长，但是延长期限不得超过三十日。法律、行政法规另有规定的除外。</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firstLine="640" w:firstLineChars="200"/>
        <w:jc w:val="both"/>
        <w:textAlignment w:val="baseline"/>
        <w:rPr>
          <w:rStyle w:val="30"/>
          <w:rFonts w:hint="eastAsia" w:ascii="仿宋_GB2312" w:hAnsi="仿宋" w:eastAsia="仿宋_GB2312"/>
          <w:b w:val="0"/>
          <w:i w:val="0"/>
          <w:caps w:val="0"/>
          <w:color w:val="000000"/>
          <w:spacing w:val="0"/>
          <w:w w:val="100"/>
          <w:kern w:val="0"/>
          <w:sz w:val="32"/>
          <w:szCs w:val="32"/>
          <w:lang w:val="en-US" w:eastAsia="zh-CN"/>
        </w:rPr>
      </w:pPr>
      <w:r>
        <w:rPr>
          <w:rStyle w:val="30"/>
          <w:rFonts w:hint="eastAsia" w:ascii="仿宋_GB2312" w:hAnsi="仿宋" w:eastAsia="仿宋_GB2312"/>
          <w:b w:val="0"/>
          <w:i w:val="0"/>
          <w:caps w:val="0"/>
          <w:color w:val="000000"/>
          <w:spacing w:val="0"/>
          <w:w w:val="100"/>
          <w:kern w:val="0"/>
          <w:sz w:val="32"/>
          <w:szCs w:val="32"/>
          <w:lang w:val="en-US" w:eastAsia="zh-CN"/>
        </w:rPr>
        <w:t>适用《食品安全法实施条例》实施查封、扣押的，延长期限不得超过四十五日。</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firstLine="640" w:firstLineChars="200"/>
        <w:jc w:val="both"/>
        <w:textAlignment w:val="baseline"/>
        <w:rPr>
          <w:rStyle w:val="30"/>
          <w:rFonts w:hint="eastAsia" w:ascii="仿宋_GB2312" w:hAnsi="仿宋" w:eastAsia="仿宋_GB2312"/>
          <w:b w:val="0"/>
          <w:i w:val="0"/>
          <w:caps w:val="0"/>
          <w:color w:val="000000"/>
          <w:spacing w:val="0"/>
          <w:w w:val="100"/>
          <w:kern w:val="0"/>
          <w:sz w:val="32"/>
          <w:szCs w:val="32"/>
          <w:lang w:val="en-US" w:eastAsia="zh-CN"/>
        </w:rPr>
      </w:pPr>
      <w:r>
        <w:rPr>
          <w:rStyle w:val="30"/>
          <w:rFonts w:hint="eastAsia" w:ascii="仿宋_GB2312" w:hAnsi="仿宋" w:eastAsia="仿宋_GB2312"/>
          <w:b w:val="0"/>
          <w:i w:val="0"/>
          <w:caps w:val="0"/>
          <w:color w:val="000000"/>
          <w:spacing w:val="0"/>
          <w:w w:val="100"/>
          <w:kern w:val="0"/>
          <w:sz w:val="32"/>
          <w:szCs w:val="32"/>
          <w:lang w:val="en-US" w:eastAsia="zh-CN"/>
        </w:rPr>
        <w:t>适用《禁止传销条例》实施查封、扣押的，延长期限不得超过十五日。</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firstLine="640" w:firstLineChars="200"/>
        <w:jc w:val="both"/>
        <w:textAlignment w:val="baseline"/>
        <w:rPr>
          <w:rStyle w:val="30"/>
          <w:rFonts w:hint="eastAsia" w:ascii="仿宋_GB2312" w:hAnsi="仿宋" w:eastAsia="仿宋_GB2312"/>
          <w:b w:val="0"/>
          <w:i w:val="0"/>
          <w:caps w:val="0"/>
          <w:color w:val="000000"/>
          <w:spacing w:val="0"/>
          <w:w w:val="100"/>
          <w:kern w:val="0"/>
          <w:sz w:val="32"/>
          <w:szCs w:val="32"/>
          <w:lang w:val="en-US" w:eastAsia="zh-CN"/>
        </w:rPr>
      </w:pPr>
      <w:r>
        <w:rPr>
          <w:rStyle w:val="30"/>
          <w:rFonts w:hint="eastAsia" w:ascii="仿宋_GB2312" w:hAnsi="仿宋" w:eastAsia="仿宋_GB2312"/>
          <w:b w:val="0"/>
          <w:i w:val="0"/>
          <w:caps w:val="0"/>
          <w:color w:val="000000"/>
          <w:spacing w:val="0"/>
          <w:w w:val="100"/>
          <w:kern w:val="0"/>
          <w:sz w:val="32"/>
          <w:szCs w:val="32"/>
          <w:lang w:val="en-US" w:eastAsia="zh-CN"/>
        </w:rPr>
        <w:t xml:space="preserve">延长查封、扣押的决定应当制作《延长行政强制措施期限决定书》及时书面告知当事人，并说明理由。 </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firstLine="640" w:firstLineChars="200"/>
        <w:jc w:val="both"/>
        <w:textAlignment w:val="baseline"/>
        <w:rPr>
          <w:rStyle w:val="30"/>
          <w:rFonts w:hint="eastAsia" w:ascii="仿宋_GB2312" w:hAnsi="仿宋" w:eastAsia="仿宋_GB2312"/>
          <w:b w:val="0"/>
          <w:i w:val="0"/>
          <w:caps w:val="0"/>
          <w:color w:val="000000"/>
          <w:spacing w:val="0"/>
          <w:w w:val="100"/>
          <w:kern w:val="0"/>
          <w:sz w:val="32"/>
          <w:szCs w:val="32"/>
          <w:lang w:val="en-US" w:eastAsia="zh-CN"/>
        </w:rPr>
      </w:pPr>
      <w:r>
        <w:rPr>
          <w:rStyle w:val="30"/>
          <w:rFonts w:hint="eastAsia" w:ascii="仿宋_GB2312" w:hAnsi="仿宋" w:eastAsia="仿宋_GB2312"/>
          <w:b w:val="0"/>
          <w:i w:val="0"/>
          <w:caps w:val="0"/>
          <w:color w:val="000000"/>
          <w:spacing w:val="0"/>
          <w:w w:val="100"/>
          <w:kern w:val="0"/>
          <w:sz w:val="32"/>
          <w:szCs w:val="32"/>
          <w:lang w:val="en-US" w:eastAsia="zh-CN"/>
        </w:rPr>
        <w:t xml:space="preserve">对物品需要进行检测、检验、检疫、鉴定的，查封、扣押的期间不包括检测、检验、检疫、鉴定的期间。检测、检验、检疫、鉴定的期间应当明确，并制作《检测、检验、检疫、鉴定期间告知书》书面告知当事人。 </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firstLine="640" w:firstLineChars="200"/>
        <w:jc w:val="both"/>
        <w:textAlignment w:val="baseline"/>
        <w:rPr>
          <w:rStyle w:val="30"/>
          <w:rFonts w:hint="eastAsia" w:ascii="仿宋_GB2312" w:hAnsi="仿宋" w:eastAsia="仿宋_GB2312"/>
          <w:b w:val="0"/>
          <w:i w:val="0"/>
          <w:caps w:val="0"/>
          <w:color w:val="000000"/>
          <w:spacing w:val="0"/>
          <w:w w:val="100"/>
          <w:kern w:val="0"/>
          <w:sz w:val="32"/>
          <w:szCs w:val="32"/>
          <w:lang w:val="en-US" w:eastAsia="zh-CN"/>
        </w:rPr>
      </w:pPr>
      <w:r>
        <w:rPr>
          <w:rStyle w:val="30"/>
          <w:rFonts w:hint="eastAsia" w:ascii="仿宋_GB2312" w:hAnsi="仿宋" w:eastAsia="仿宋_GB2312"/>
          <w:b w:val="0"/>
          <w:i w:val="0"/>
          <w:caps w:val="0"/>
          <w:color w:val="000000"/>
          <w:spacing w:val="0"/>
          <w:w w:val="100"/>
          <w:kern w:val="0"/>
          <w:sz w:val="32"/>
          <w:szCs w:val="32"/>
          <w:lang w:val="en-US" w:eastAsia="zh-CN"/>
        </w:rPr>
        <w:t xml:space="preserve">第十六条 扣押当事人托运的物品，应当制作《协助扣押通知书》，通知有关单位协助办理，并书面通知当事人。 </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firstLine="640" w:firstLineChars="200"/>
        <w:jc w:val="both"/>
        <w:textAlignment w:val="baseline"/>
        <w:rPr>
          <w:rStyle w:val="30"/>
          <w:rFonts w:hint="eastAsia" w:ascii="仿宋_GB2312" w:hAnsi="仿宋" w:eastAsia="仿宋_GB2312"/>
          <w:b w:val="0"/>
          <w:i w:val="0"/>
          <w:caps w:val="0"/>
          <w:color w:val="000000"/>
          <w:spacing w:val="0"/>
          <w:w w:val="100"/>
          <w:kern w:val="0"/>
          <w:sz w:val="32"/>
          <w:szCs w:val="32"/>
          <w:lang w:val="en-US" w:eastAsia="zh-CN"/>
        </w:rPr>
      </w:pPr>
      <w:r>
        <w:rPr>
          <w:rStyle w:val="30"/>
          <w:rFonts w:hint="eastAsia" w:ascii="仿宋_GB2312" w:hAnsi="仿宋" w:eastAsia="仿宋_GB2312"/>
          <w:b w:val="0"/>
          <w:i w:val="0"/>
          <w:caps w:val="0"/>
          <w:color w:val="000000"/>
          <w:spacing w:val="0"/>
          <w:w w:val="100"/>
          <w:kern w:val="0"/>
          <w:sz w:val="32"/>
          <w:szCs w:val="32"/>
          <w:lang w:val="en-US" w:eastAsia="zh-CN"/>
        </w:rPr>
        <w:t xml:space="preserve">第十七条 对当事人家存或者寄存的涉嫌违法物品，需要扣押的，责令当事人取出；当事人拒绝取出的，应当会同当地有关部门或者单位将其取出，并办理扣押手续。 </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firstLine="640" w:firstLineChars="200"/>
        <w:jc w:val="both"/>
        <w:textAlignment w:val="baseline"/>
        <w:rPr>
          <w:rStyle w:val="30"/>
          <w:rFonts w:hint="eastAsia" w:ascii="仿宋_GB2312" w:hAnsi="仿宋" w:eastAsia="仿宋_GB2312"/>
          <w:b w:val="0"/>
          <w:i w:val="0"/>
          <w:caps w:val="0"/>
          <w:color w:val="000000"/>
          <w:spacing w:val="0"/>
          <w:w w:val="100"/>
          <w:kern w:val="0"/>
          <w:sz w:val="32"/>
          <w:szCs w:val="32"/>
          <w:lang w:val="en-US" w:eastAsia="zh-CN"/>
        </w:rPr>
      </w:pPr>
      <w:r>
        <w:rPr>
          <w:rStyle w:val="30"/>
          <w:rFonts w:hint="eastAsia" w:ascii="仿宋_GB2312" w:hAnsi="仿宋" w:eastAsia="仿宋_GB2312"/>
          <w:b w:val="0"/>
          <w:i w:val="0"/>
          <w:caps w:val="0"/>
          <w:color w:val="000000"/>
          <w:spacing w:val="0"/>
          <w:w w:val="100"/>
          <w:kern w:val="0"/>
          <w:sz w:val="32"/>
          <w:szCs w:val="32"/>
          <w:lang w:val="en-US" w:eastAsia="zh-CN"/>
        </w:rPr>
        <w:t xml:space="preserve">第十八条 查封、扣押的场所、设施或者财物应当妥善保管，不得使用或者损毁；局可以委托第三人保管，第三人不得损毁或者擅自转移、处置。 </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firstLine="640" w:firstLineChars="200"/>
        <w:jc w:val="both"/>
        <w:textAlignment w:val="baseline"/>
        <w:rPr>
          <w:rStyle w:val="30"/>
          <w:rFonts w:hint="eastAsia" w:ascii="仿宋_GB2312" w:hAnsi="仿宋" w:eastAsia="仿宋_GB2312"/>
          <w:b w:val="0"/>
          <w:i w:val="0"/>
          <w:caps w:val="0"/>
          <w:color w:val="000000"/>
          <w:spacing w:val="0"/>
          <w:w w:val="100"/>
          <w:kern w:val="0"/>
          <w:sz w:val="32"/>
          <w:szCs w:val="32"/>
          <w:lang w:val="en-US" w:eastAsia="zh-CN"/>
        </w:rPr>
      </w:pPr>
      <w:r>
        <w:rPr>
          <w:rStyle w:val="30"/>
          <w:rFonts w:hint="eastAsia" w:ascii="仿宋_GB2312" w:hAnsi="仿宋" w:eastAsia="仿宋_GB2312"/>
          <w:b w:val="0"/>
          <w:i w:val="0"/>
          <w:caps w:val="0"/>
          <w:color w:val="000000"/>
          <w:spacing w:val="0"/>
          <w:w w:val="100"/>
          <w:kern w:val="0"/>
          <w:sz w:val="32"/>
          <w:szCs w:val="32"/>
          <w:lang w:val="en-US" w:eastAsia="zh-CN"/>
        </w:rPr>
        <w:t xml:space="preserve">第十九条 有下列情形之一的，应当及时作出解除查封、扣押决定： </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firstLine="640" w:firstLineChars="200"/>
        <w:jc w:val="both"/>
        <w:textAlignment w:val="baseline"/>
        <w:rPr>
          <w:rStyle w:val="30"/>
          <w:rFonts w:hint="eastAsia" w:ascii="仿宋_GB2312" w:hAnsi="仿宋" w:eastAsia="仿宋_GB2312"/>
          <w:b w:val="0"/>
          <w:i w:val="0"/>
          <w:caps w:val="0"/>
          <w:color w:val="000000"/>
          <w:spacing w:val="0"/>
          <w:w w:val="100"/>
          <w:kern w:val="0"/>
          <w:sz w:val="32"/>
          <w:szCs w:val="32"/>
          <w:lang w:val="en-US" w:eastAsia="zh-CN"/>
        </w:rPr>
      </w:pPr>
      <w:r>
        <w:rPr>
          <w:rStyle w:val="30"/>
          <w:rFonts w:hint="eastAsia" w:ascii="仿宋_GB2312" w:hAnsi="仿宋" w:eastAsia="仿宋_GB2312"/>
          <w:b w:val="0"/>
          <w:i w:val="0"/>
          <w:caps w:val="0"/>
          <w:color w:val="000000"/>
          <w:spacing w:val="0"/>
          <w:w w:val="100"/>
          <w:kern w:val="0"/>
          <w:sz w:val="32"/>
          <w:szCs w:val="32"/>
          <w:lang w:val="en-US" w:eastAsia="zh-CN"/>
        </w:rPr>
        <w:t xml:space="preserve">（一）当事人没有违法行为； </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firstLine="640" w:firstLineChars="200"/>
        <w:jc w:val="both"/>
        <w:textAlignment w:val="baseline"/>
        <w:rPr>
          <w:rStyle w:val="30"/>
          <w:rFonts w:hint="eastAsia" w:ascii="仿宋_GB2312" w:hAnsi="仿宋" w:eastAsia="仿宋_GB2312"/>
          <w:b w:val="0"/>
          <w:i w:val="0"/>
          <w:caps w:val="0"/>
          <w:color w:val="000000"/>
          <w:spacing w:val="0"/>
          <w:w w:val="100"/>
          <w:kern w:val="0"/>
          <w:sz w:val="32"/>
          <w:szCs w:val="32"/>
          <w:lang w:val="en-US" w:eastAsia="zh-CN"/>
        </w:rPr>
      </w:pPr>
      <w:r>
        <w:rPr>
          <w:rStyle w:val="30"/>
          <w:rFonts w:hint="eastAsia" w:ascii="仿宋_GB2312" w:hAnsi="仿宋" w:eastAsia="仿宋_GB2312"/>
          <w:b w:val="0"/>
          <w:i w:val="0"/>
          <w:caps w:val="0"/>
          <w:color w:val="000000"/>
          <w:spacing w:val="0"/>
          <w:w w:val="100"/>
          <w:kern w:val="0"/>
          <w:sz w:val="32"/>
          <w:szCs w:val="32"/>
          <w:lang w:val="en-US" w:eastAsia="zh-CN"/>
        </w:rPr>
        <w:t xml:space="preserve">（二）查封、扣押的场所、设施或者财物与违法行为无关； </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firstLine="640" w:firstLineChars="200"/>
        <w:jc w:val="both"/>
        <w:textAlignment w:val="baseline"/>
        <w:rPr>
          <w:rStyle w:val="30"/>
          <w:rFonts w:hint="eastAsia" w:ascii="仿宋_GB2312" w:hAnsi="仿宋" w:eastAsia="仿宋_GB2312"/>
          <w:b w:val="0"/>
          <w:i w:val="0"/>
          <w:caps w:val="0"/>
          <w:color w:val="000000"/>
          <w:spacing w:val="0"/>
          <w:w w:val="100"/>
          <w:kern w:val="0"/>
          <w:sz w:val="32"/>
          <w:szCs w:val="32"/>
          <w:lang w:val="en-US" w:eastAsia="zh-CN"/>
        </w:rPr>
      </w:pPr>
      <w:r>
        <w:rPr>
          <w:rStyle w:val="30"/>
          <w:rFonts w:hint="eastAsia" w:ascii="仿宋_GB2312" w:hAnsi="仿宋" w:eastAsia="仿宋_GB2312"/>
          <w:b w:val="0"/>
          <w:i w:val="0"/>
          <w:caps w:val="0"/>
          <w:color w:val="000000"/>
          <w:spacing w:val="0"/>
          <w:w w:val="100"/>
          <w:kern w:val="0"/>
          <w:sz w:val="32"/>
          <w:szCs w:val="32"/>
          <w:lang w:val="en-US" w:eastAsia="zh-CN"/>
        </w:rPr>
        <w:t xml:space="preserve">（三）对违法行为已经作出处理决定，不再需要查封、扣押； </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firstLine="640" w:firstLineChars="200"/>
        <w:jc w:val="both"/>
        <w:textAlignment w:val="baseline"/>
        <w:rPr>
          <w:rStyle w:val="30"/>
          <w:rFonts w:hint="eastAsia" w:ascii="仿宋_GB2312" w:hAnsi="仿宋" w:eastAsia="仿宋_GB2312"/>
          <w:b w:val="0"/>
          <w:i w:val="0"/>
          <w:caps w:val="0"/>
          <w:color w:val="000000"/>
          <w:spacing w:val="0"/>
          <w:w w:val="100"/>
          <w:kern w:val="0"/>
          <w:sz w:val="32"/>
          <w:szCs w:val="32"/>
          <w:lang w:val="en-US" w:eastAsia="zh-CN"/>
        </w:rPr>
      </w:pPr>
      <w:r>
        <w:rPr>
          <w:rStyle w:val="30"/>
          <w:rFonts w:hint="eastAsia" w:ascii="仿宋_GB2312" w:hAnsi="仿宋" w:eastAsia="仿宋_GB2312"/>
          <w:b w:val="0"/>
          <w:i w:val="0"/>
          <w:caps w:val="0"/>
          <w:color w:val="000000"/>
          <w:spacing w:val="0"/>
          <w:w w:val="100"/>
          <w:kern w:val="0"/>
          <w:sz w:val="32"/>
          <w:szCs w:val="32"/>
          <w:lang w:val="en-US" w:eastAsia="zh-CN"/>
        </w:rPr>
        <w:t xml:space="preserve">（四）查封、扣押期限已经届满； </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firstLine="640" w:firstLineChars="200"/>
        <w:jc w:val="both"/>
        <w:textAlignment w:val="baseline"/>
        <w:rPr>
          <w:rStyle w:val="30"/>
          <w:rFonts w:hint="eastAsia" w:ascii="仿宋_GB2312" w:hAnsi="仿宋" w:eastAsia="仿宋_GB2312"/>
          <w:b w:val="0"/>
          <w:i w:val="0"/>
          <w:caps w:val="0"/>
          <w:color w:val="000000"/>
          <w:spacing w:val="0"/>
          <w:w w:val="100"/>
          <w:kern w:val="0"/>
          <w:sz w:val="32"/>
          <w:szCs w:val="32"/>
          <w:lang w:val="en-US" w:eastAsia="zh-CN"/>
        </w:rPr>
      </w:pPr>
      <w:r>
        <w:rPr>
          <w:rStyle w:val="30"/>
          <w:rFonts w:hint="eastAsia" w:ascii="仿宋_GB2312" w:hAnsi="仿宋" w:eastAsia="仿宋_GB2312"/>
          <w:b w:val="0"/>
          <w:i w:val="0"/>
          <w:caps w:val="0"/>
          <w:color w:val="000000"/>
          <w:spacing w:val="0"/>
          <w:w w:val="100"/>
          <w:kern w:val="0"/>
          <w:sz w:val="32"/>
          <w:szCs w:val="32"/>
          <w:lang w:val="en-US" w:eastAsia="zh-CN"/>
        </w:rPr>
        <w:t xml:space="preserve">（五）其他不再需要采取查封、扣押措施的情形。 </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firstLine="640" w:firstLineChars="200"/>
        <w:jc w:val="both"/>
        <w:textAlignment w:val="baseline"/>
        <w:rPr>
          <w:rStyle w:val="30"/>
          <w:rFonts w:hint="eastAsia" w:ascii="仿宋_GB2312" w:hAnsi="仿宋" w:eastAsia="仿宋_GB2312"/>
          <w:b w:val="0"/>
          <w:i w:val="0"/>
          <w:caps w:val="0"/>
          <w:color w:val="000000"/>
          <w:spacing w:val="0"/>
          <w:w w:val="100"/>
          <w:kern w:val="0"/>
          <w:sz w:val="32"/>
          <w:szCs w:val="32"/>
          <w:lang w:val="en-US" w:eastAsia="zh-CN"/>
        </w:rPr>
      </w:pPr>
      <w:r>
        <w:rPr>
          <w:rStyle w:val="30"/>
          <w:rFonts w:hint="eastAsia" w:ascii="仿宋_GB2312" w:hAnsi="仿宋" w:eastAsia="仿宋_GB2312"/>
          <w:b w:val="0"/>
          <w:i w:val="0"/>
          <w:caps w:val="0"/>
          <w:color w:val="000000"/>
          <w:spacing w:val="0"/>
          <w:w w:val="100"/>
          <w:kern w:val="0"/>
          <w:sz w:val="32"/>
          <w:szCs w:val="32"/>
          <w:lang w:val="en-US" w:eastAsia="zh-CN"/>
        </w:rPr>
        <w:t>解除查封、扣押应当制作《解除行政强制措施决定书》，立即退还财物，并由办案人员和当事人在财物清单上签名或者盖章。</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firstLine="640" w:firstLineChars="200"/>
        <w:jc w:val="both"/>
        <w:textAlignment w:val="baseline"/>
        <w:rPr>
          <w:rStyle w:val="30"/>
          <w:rFonts w:hint="eastAsia" w:ascii="仿宋_GB2312" w:hAnsi="仿宋" w:eastAsia="仿宋_GB2312"/>
          <w:b w:val="0"/>
          <w:i w:val="0"/>
          <w:caps w:val="0"/>
          <w:color w:val="000000"/>
          <w:spacing w:val="0"/>
          <w:w w:val="100"/>
          <w:kern w:val="0"/>
          <w:sz w:val="32"/>
          <w:szCs w:val="32"/>
          <w:lang w:val="en-US" w:eastAsia="zh-CN"/>
        </w:rPr>
      </w:pPr>
      <w:r>
        <w:rPr>
          <w:rStyle w:val="30"/>
          <w:rFonts w:hint="eastAsia" w:ascii="仿宋_GB2312" w:hAnsi="仿宋" w:eastAsia="仿宋_GB2312"/>
          <w:b w:val="0"/>
          <w:i w:val="0"/>
          <w:caps w:val="0"/>
          <w:color w:val="000000"/>
          <w:spacing w:val="0"/>
          <w:w w:val="100"/>
          <w:kern w:val="0"/>
          <w:sz w:val="32"/>
          <w:szCs w:val="32"/>
          <w:lang w:val="en-US" w:eastAsia="zh-CN"/>
        </w:rPr>
        <w:t>办案机构已将财物依法先行处置并有所得款项的，应当退还所得款项。先行处置明显不当，给当事人造成损失的，应当给予补偿。</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firstLine="640" w:firstLineChars="200"/>
        <w:jc w:val="both"/>
        <w:textAlignment w:val="baseline"/>
        <w:rPr>
          <w:rStyle w:val="30"/>
          <w:rFonts w:hint="eastAsia" w:ascii="仿宋_GB2312" w:hAnsi="仿宋" w:eastAsia="仿宋_GB2312"/>
          <w:b w:val="0"/>
          <w:i w:val="0"/>
          <w:caps w:val="0"/>
          <w:color w:val="000000"/>
          <w:spacing w:val="0"/>
          <w:w w:val="100"/>
          <w:kern w:val="0"/>
          <w:sz w:val="32"/>
          <w:szCs w:val="32"/>
          <w:lang w:val="en-US" w:eastAsia="zh-CN"/>
        </w:rPr>
      </w:pPr>
      <w:r>
        <w:rPr>
          <w:rStyle w:val="30"/>
          <w:rFonts w:hint="eastAsia" w:ascii="仿宋_GB2312" w:hAnsi="仿宋" w:eastAsia="仿宋_GB2312"/>
          <w:b w:val="0"/>
          <w:i w:val="0"/>
          <w:caps w:val="0"/>
          <w:color w:val="000000"/>
          <w:spacing w:val="0"/>
          <w:w w:val="100"/>
          <w:kern w:val="0"/>
          <w:sz w:val="32"/>
          <w:szCs w:val="32"/>
          <w:lang w:val="en-US" w:eastAsia="zh-CN"/>
        </w:rPr>
        <w:t>当事人下落不明或者无法确定涉案物品所有人的，应当按照规定公告送达方式告知当事人领取。公告期满仍无人领取的，经办案机构分管负责人批准，将涉案物品上缴或者依法拍卖后将所得款项上缴国库。</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0" w:firstLineChars="0"/>
        <w:jc w:val="center"/>
        <w:textAlignment w:val="baseline"/>
        <w:rPr>
          <w:rFonts w:hint="eastAsia" w:ascii="黑体" w:hAnsi="黑体" w:eastAsia="黑体" w:cs="黑体"/>
          <w:b/>
          <w:color w:val="000000" w:themeColor="text1"/>
          <w:kern w:val="0"/>
          <w:sz w:val="32"/>
          <w:szCs w:val="32"/>
          <w:shd w:val="clear" w:color="auto" w:fill="FFFFFF"/>
          <w:lang w:val="en-US" w:eastAsia="zh-CN" w:bidi="ar"/>
          <w14:textFill>
            <w14:solidFill>
              <w14:schemeClr w14:val="tx1"/>
            </w14:solidFill>
          </w14:textFill>
        </w:rPr>
      </w:pPr>
      <w:r>
        <w:rPr>
          <w:rFonts w:hint="eastAsia" w:ascii="黑体" w:hAnsi="黑体" w:eastAsia="黑体" w:cs="黑体"/>
          <w:b/>
          <w:color w:val="000000" w:themeColor="text1"/>
          <w:kern w:val="0"/>
          <w:sz w:val="32"/>
          <w:szCs w:val="32"/>
          <w:shd w:val="clear" w:color="auto" w:fill="FFFFFF"/>
          <w:lang w:val="en-US" w:eastAsia="zh-CN" w:bidi="ar"/>
          <w14:textFill>
            <w14:solidFill>
              <w14:schemeClr w14:val="tx1"/>
            </w14:solidFill>
          </w14:textFill>
        </w:rPr>
        <w:t>第六章 调查取证</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firstLine="640" w:firstLineChars="200"/>
        <w:jc w:val="both"/>
        <w:textAlignment w:val="baseline"/>
        <w:rPr>
          <w:rStyle w:val="30"/>
          <w:rFonts w:hint="eastAsia" w:ascii="仿宋_GB2312" w:hAnsi="仿宋" w:eastAsia="仿宋_GB2312"/>
          <w:b w:val="0"/>
          <w:i w:val="0"/>
          <w:caps w:val="0"/>
          <w:color w:val="000000"/>
          <w:spacing w:val="0"/>
          <w:w w:val="100"/>
          <w:kern w:val="0"/>
          <w:sz w:val="32"/>
          <w:szCs w:val="32"/>
          <w:lang w:val="en-US" w:eastAsia="zh-CN"/>
        </w:rPr>
      </w:pPr>
      <w:r>
        <w:rPr>
          <w:rStyle w:val="30"/>
          <w:rFonts w:hint="eastAsia" w:ascii="仿宋_GB2312" w:hAnsi="仿宋" w:eastAsia="仿宋_GB2312"/>
          <w:b w:val="0"/>
          <w:i w:val="0"/>
          <w:caps w:val="0"/>
          <w:color w:val="000000"/>
          <w:spacing w:val="0"/>
          <w:w w:val="100"/>
          <w:kern w:val="0"/>
          <w:sz w:val="32"/>
          <w:szCs w:val="32"/>
          <w:lang w:val="en-US" w:eastAsia="zh-CN"/>
        </w:rPr>
        <w:t>第二十条 执法人员应当按照《市场监督管理行政处罚程序规定》，参考《最高人民法院关于行政诉讼证据若干问题的规定》调取、审核、采纳证据，确保证据的真实性、合法性和关联性。</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firstLine="640" w:firstLineChars="200"/>
        <w:jc w:val="both"/>
        <w:textAlignment w:val="baseline"/>
        <w:rPr>
          <w:rStyle w:val="30"/>
          <w:rFonts w:hint="eastAsia" w:ascii="仿宋_GB2312" w:hAnsi="仿宋" w:eastAsia="仿宋_GB2312"/>
          <w:b w:val="0"/>
          <w:i w:val="0"/>
          <w:caps w:val="0"/>
          <w:color w:val="000000"/>
          <w:spacing w:val="0"/>
          <w:w w:val="100"/>
          <w:kern w:val="0"/>
          <w:sz w:val="32"/>
          <w:szCs w:val="32"/>
          <w:lang w:val="en-US" w:eastAsia="zh-CN"/>
        </w:rPr>
      </w:pPr>
      <w:r>
        <w:rPr>
          <w:rStyle w:val="30"/>
          <w:rFonts w:hint="eastAsia" w:ascii="仿宋_GB2312" w:hAnsi="仿宋" w:eastAsia="仿宋_GB2312"/>
          <w:b w:val="0"/>
          <w:i w:val="0"/>
          <w:caps w:val="0"/>
          <w:color w:val="000000"/>
          <w:spacing w:val="0"/>
          <w:w w:val="100"/>
          <w:kern w:val="0"/>
          <w:sz w:val="32"/>
          <w:szCs w:val="32"/>
          <w:lang w:val="en-US" w:eastAsia="zh-CN"/>
        </w:rPr>
        <w:t>第二十一条 调查取证工作应当全面、客观、公正、及时。对当事人是否具备法律、法规、规范性文件规定的从轻、从重、不予、免于处罚的事项情形进行调查核实，收集相关证据材料。</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firstLine="640" w:firstLineChars="200"/>
        <w:jc w:val="both"/>
        <w:textAlignment w:val="baseline"/>
        <w:rPr>
          <w:rStyle w:val="30"/>
          <w:rFonts w:hint="eastAsia" w:ascii="仿宋_GB2312" w:hAnsi="仿宋" w:eastAsia="仿宋_GB2312"/>
          <w:b w:val="0"/>
          <w:i w:val="0"/>
          <w:caps w:val="0"/>
          <w:color w:val="000000"/>
          <w:spacing w:val="0"/>
          <w:w w:val="100"/>
          <w:kern w:val="0"/>
          <w:sz w:val="32"/>
          <w:szCs w:val="32"/>
          <w:lang w:val="en-US" w:eastAsia="zh-CN"/>
        </w:rPr>
      </w:pPr>
      <w:r>
        <w:rPr>
          <w:rStyle w:val="30"/>
          <w:rFonts w:hint="eastAsia" w:ascii="仿宋_GB2312" w:hAnsi="仿宋" w:eastAsia="仿宋_GB2312"/>
          <w:b w:val="0"/>
          <w:i w:val="0"/>
          <w:caps w:val="0"/>
          <w:color w:val="000000"/>
          <w:spacing w:val="0"/>
          <w:w w:val="100"/>
          <w:kern w:val="0"/>
          <w:sz w:val="32"/>
          <w:szCs w:val="32"/>
          <w:lang w:val="en-US" w:eastAsia="zh-CN"/>
        </w:rPr>
        <w:t>需要向有关单位和个人调取书证、物证的，应当要求其当场提供；因合理原因当场不能提供的，应当要求其限期提供，制作《限期提供材料通知书》并做详细记录。</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firstLine="640" w:firstLineChars="200"/>
        <w:jc w:val="both"/>
        <w:textAlignment w:val="baseline"/>
        <w:rPr>
          <w:rStyle w:val="30"/>
          <w:rFonts w:hint="eastAsia" w:ascii="仿宋_GB2312" w:hAnsi="仿宋" w:eastAsia="仿宋_GB2312"/>
          <w:b w:val="0"/>
          <w:i w:val="0"/>
          <w:caps w:val="0"/>
          <w:color w:val="000000"/>
          <w:spacing w:val="0"/>
          <w:w w:val="100"/>
          <w:kern w:val="0"/>
          <w:sz w:val="32"/>
          <w:szCs w:val="32"/>
          <w:lang w:val="en-US" w:eastAsia="zh-CN"/>
        </w:rPr>
      </w:pPr>
      <w:r>
        <w:rPr>
          <w:rStyle w:val="30"/>
          <w:rFonts w:hint="eastAsia" w:ascii="仿宋_GB2312" w:hAnsi="仿宋" w:eastAsia="仿宋_GB2312"/>
          <w:b w:val="0"/>
          <w:i w:val="0"/>
          <w:caps w:val="0"/>
          <w:color w:val="000000"/>
          <w:spacing w:val="0"/>
          <w:w w:val="100"/>
          <w:kern w:val="0"/>
          <w:sz w:val="32"/>
          <w:szCs w:val="32"/>
          <w:lang w:val="en-US" w:eastAsia="zh-CN"/>
        </w:rPr>
        <w:t>第二十二条 对物品或者场所进行检查的，应当制作《现场笔录》，详细记录检查情况，当事人、见证人、检查人员分别在笔录上签名或者盖章并注明日期。</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firstLine="640" w:firstLineChars="200"/>
        <w:jc w:val="both"/>
        <w:textAlignment w:val="baseline"/>
        <w:rPr>
          <w:rStyle w:val="30"/>
          <w:rFonts w:hint="eastAsia" w:ascii="仿宋_GB2312" w:hAnsi="仿宋" w:eastAsia="仿宋_GB2312"/>
          <w:b w:val="0"/>
          <w:i w:val="0"/>
          <w:caps w:val="0"/>
          <w:color w:val="000000"/>
          <w:spacing w:val="0"/>
          <w:w w:val="100"/>
          <w:kern w:val="0"/>
          <w:sz w:val="32"/>
          <w:szCs w:val="32"/>
          <w:lang w:val="en-US" w:eastAsia="zh-CN"/>
        </w:rPr>
      </w:pPr>
      <w:r>
        <w:rPr>
          <w:rStyle w:val="30"/>
          <w:rFonts w:hint="eastAsia" w:ascii="仿宋_GB2312" w:hAnsi="仿宋" w:eastAsia="仿宋_GB2312"/>
          <w:b w:val="0"/>
          <w:i w:val="0"/>
          <w:caps w:val="0"/>
          <w:color w:val="000000"/>
          <w:spacing w:val="0"/>
          <w:w w:val="100"/>
          <w:kern w:val="0"/>
          <w:sz w:val="32"/>
          <w:szCs w:val="32"/>
          <w:lang w:val="en-US" w:eastAsia="zh-CN"/>
        </w:rPr>
        <w:t>进行现场检查时，可以同时进行音像记录。</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firstLine="640" w:firstLineChars="200"/>
        <w:jc w:val="both"/>
        <w:textAlignment w:val="baseline"/>
        <w:rPr>
          <w:rStyle w:val="30"/>
          <w:rFonts w:hint="eastAsia" w:ascii="仿宋_GB2312" w:hAnsi="仿宋" w:eastAsia="仿宋_GB2312"/>
          <w:b w:val="0"/>
          <w:i w:val="0"/>
          <w:caps w:val="0"/>
          <w:color w:val="000000"/>
          <w:spacing w:val="0"/>
          <w:w w:val="100"/>
          <w:kern w:val="0"/>
          <w:sz w:val="32"/>
          <w:szCs w:val="32"/>
          <w:lang w:val="en-US" w:eastAsia="zh-CN"/>
        </w:rPr>
      </w:pPr>
      <w:r>
        <w:rPr>
          <w:rStyle w:val="30"/>
          <w:rFonts w:hint="eastAsia" w:ascii="仿宋_GB2312" w:hAnsi="仿宋" w:eastAsia="仿宋_GB2312"/>
          <w:b w:val="0"/>
          <w:i w:val="0"/>
          <w:caps w:val="0"/>
          <w:color w:val="000000"/>
          <w:spacing w:val="0"/>
          <w:w w:val="100"/>
          <w:kern w:val="0"/>
          <w:sz w:val="32"/>
          <w:szCs w:val="32"/>
          <w:lang w:val="en-US" w:eastAsia="zh-CN"/>
        </w:rPr>
        <w:t>第二十三条 为查明案件事实，对当事人或者有关人员进行询问、调查的，制作《询问通知书》、《询问笔录》，详细记录询问情况，被询问人、询问人分别在笔录上签名或者盖章并注明日期。</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firstLine="640" w:firstLineChars="200"/>
        <w:jc w:val="both"/>
        <w:textAlignment w:val="baseline"/>
        <w:rPr>
          <w:rStyle w:val="30"/>
          <w:rFonts w:hint="eastAsia" w:ascii="仿宋_GB2312" w:hAnsi="仿宋" w:eastAsia="仿宋_GB2312"/>
          <w:b w:val="0"/>
          <w:i w:val="0"/>
          <w:caps w:val="0"/>
          <w:color w:val="000000"/>
          <w:spacing w:val="0"/>
          <w:w w:val="100"/>
          <w:kern w:val="0"/>
          <w:sz w:val="32"/>
          <w:szCs w:val="32"/>
          <w:lang w:val="en-US" w:eastAsia="zh-CN"/>
        </w:rPr>
      </w:pPr>
      <w:r>
        <w:rPr>
          <w:rStyle w:val="30"/>
          <w:rFonts w:hint="eastAsia" w:ascii="仿宋_GB2312" w:hAnsi="仿宋" w:eastAsia="仿宋_GB2312"/>
          <w:b w:val="0"/>
          <w:i w:val="0"/>
          <w:caps w:val="0"/>
          <w:color w:val="000000"/>
          <w:spacing w:val="0"/>
          <w:w w:val="100"/>
          <w:kern w:val="0"/>
          <w:sz w:val="32"/>
          <w:szCs w:val="32"/>
          <w:lang w:val="en-US" w:eastAsia="zh-CN"/>
        </w:rPr>
        <w:t>第二十四条 抽样取证时，应当通知当事人到场，填写《抽样记录》，详细记录抽样情况，加贴封条，开具物品清单，由办案人员和当事人在封条和相关记录上签名或者盖章并注明日期。</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firstLine="640" w:firstLineChars="200"/>
        <w:jc w:val="both"/>
        <w:textAlignment w:val="baseline"/>
        <w:rPr>
          <w:rStyle w:val="30"/>
          <w:rFonts w:hint="eastAsia" w:ascii="仿宋_GB2312" w:hAnsi="仿宋" w:eastAsia="仿宋_GB2312"/>
          <w:b w:val="0"/>
          <w:i w:val="0"/>
          <w:caps w:val="0"/>
          <w:color w:val="000000"/>
          <w:spacing w:val="0"/>
          <w:w w:val="100"/>
          <w:kern w:val="0"/>
          <w:sz w:val="32"/>
          <w:szCs w:val="32"/>
          <w:lang w:val="en-US" w:eastAsia="zh-CN"/>
        </w:rPr>
      </w:pPr>
      <w:r>
        <w:rPr>
          <w:rStyle w:val="30"/>
          <w:rFonts w:hint="eastAsia" w:ascii="仿宋_GB2312" w:hAnsi="仿宋" w:eastAsia="仿宋_GB2312"/>
          <w:b w:val="0"/>
          <w:i w:val="0"/>
          <w:caps w:val="0"/>
          <w:color w:val="000000"/>
          <w:spacing w:val="0"/>
          <w:w w:val="100"/>
          <w:kern w:val="0"/>
          <w:sz w:val="32"/>
          <w:szCs w:val="32"/>
          <w:lang w:val="en-US" w:eastAsia="zh-CN"/>
        </w:rPr>
        <w:t>进行抽样取证时，可以同时进行音像记录。</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firstLine="640" w:firstLineChars="200"/>
        <w:jc w:val="both"/>
        <w:textAlignment w:val="baseline"/>
        <w:rPr>
          <w:rStyle w:val="30"/>
          <w:rFonts w:hint="eastAsia" w:ascii="仿宋_GB2312" w:hAnsi="仿宋" w:eastAsia="仿宋_GB2312"/>
          <w:b w:val="0"/>
          <w:i w:val="0"/>
          <w:caps w:val="0"/>
          <w:color w:val="000000"/>
          <w:spacing w:val="0"/>
          <w:w w:val="100"/>
          <w:kern w:val="0"/>
          <w:sz w:val="32"/>
          <w:szCs w:val="32"/>
          <w:lang w:val="en-US" w:eastAsia="zh-CN"/>
        </w:rPr>
      </w:pPr>
      <w:r>
        <w:rPr>
          <w:rStyle w:val="30"/>
          <w:rFonts w:hint="eastAsia" w:ascii="仿宋_GB2312" w:hAnsi="仿宋" w:eastAsia="仿宋_GB2312"/>
          <w:b w:val="0"/>
          <w:i w:val="0"/>
          <w:caps w:val="0"/>
          <w:color w:val="000000"/>
          <w:spacing w:val="0"/>
          <w:w w:val="100"/>
          <w:kern w:val="0"/>
          <w:sz w:val="32"/>
          <w:szCs w:val="32"/>
          <w:lang w:val="en-US" w:eastAsia="zh-CN"/>
        </w:rPr>
        <w:t>办案机构在案件调查阶段可以要求当事人签署《送达地址确认书》，确认送达地址及是否同意接受电子送达的明确意见。</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firstLine="640" w:firstLineChars="200"/>
        <w:jc w:val="both"/>
        <w:textAlignment w:val="baseline"/>
        <w:rPr>
          <w:rStyle w:val="30"/>
          <w:rFonts w:hint="eastAsia" w:ascii="仿宋_GB2312" w:hAnsi="仿宋" w:eastAsia="仿宋_GB2312"/>
          <w:b w:val="0"/>
          <w:i w:val="0"/>
          <w:caps w:val="0"/>
          <w:color w:val="000000"/>
          <w:spacing w:val="0"/>
          <w:w w:val="100"/>
          <w:kern w:val="0"/>
          <w:sz w:val="32"/>
          <w:szCs w:val="32"/>
          <w:lang w:val="en-US" w:eastAsia="zh-CN"/>
        </w:rPr>
      </w:pPr>
      <w:r>
        <w:rPr>
          <w:rStyle w:val="30"/>
          <w:rFonts w:hint="eastAsia" w:ascii="仿宋_GB2312" w:hAnsi="仿宋" w:eastAsia="仿宋_GB2312"/>
          <w:b w:val="0"/>
          <w:i w:val="0"/>
          <w:caps w:val="0"/>
          <w:color w:val="000000"/>
          <w:spacing w:val="0"/>
          <w:w w:val="100"/>
          <w:kern w:val="0"/>
          <w:sz w:val="32"/>
          <w:szCs w:val="32"/>
          <w:lang w:val="en-US" w:eastAsia="zh-CN"/>
        </w:rPr>
        <w:t>第二十五条 需要委托相关鉴定机构对案件中的专门事项进行鉴定的，制作《检测/检验/检疫/鉴定委托书》。鉴定机构出具有鉴定人签名和鉴定机构盖章的鉴定意见。</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firstLine="640" w:firstLineChars="200"/>
        <w:jc w:val="both"/>
        <w:textAlignment w:val="baseline"/>
        <w:rPr>
          <w:rStyle w:val="30"/>
          <w:rFonts w:hint="eastAsia" w:ascii="仿宋_GB2312" w:hAnsi="仿宋" w:eastAsia="仿宋_GB2312"/>
          <w:b w:val="0"/>
          <w:i w:val="0"/>
          <w:caps w:val="0"/>
          <w:color w:val="000000"/>
          <w:spacing w:val="0"/>
          <w:w w:val="100"/>
          <w:kern w:val="0"/>
          <w:sz w:val="32"/>
          <w:szCs w:val="32"/>
          <w:lang w:val="en-US" w:eastAsia="zh-CN"/>
        </w:rPr>
      </w:pPr>
      <w:r>
        <w:rPr>
          <w:rStyle w:val="30"/>
          <w:rFonts w:hint="eastAsia" w:ascii="仿宋_GB2312" w:hAnsi="仿宋" w:eastAsia="仿宋_GB2312"/>
          <w:b w:val="0"/>
          <w:i w:val="0"/>
          <w:caps w:val="0"/>
          <w:color w:val="000000"/>
          <w:spacing w:val="0"/>
          <w:w w:val="100"/>
          <w:kern w:val="0"/>
          <w:sz w:val="32"/>
          <w:szCs w:val="32"/>
          <w:lang w:val="en-US" w:eastAsia="zh-CN"/>
        </w:rPr>
        <w:t>第二十六条 在证据可能灭失或者以后难以取得的情况下，需要采取先行登记保存证据措施的，报局领导批准后，制作《先行登记保存证据通知书》，附上《（场所、设施、财物）清单》，按要求填写《送达回证》。</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firstLine="616" w:firstLineChars="200"/>
        <w:jc w:val="both"/>
        <w:textAlignment w:val="baseline"/>
        <w:rPr>
          <w:rStyle w:val="30"/>
          <w:rFonts w:hint="eastAsia" w:ascii="仿宋_GB2312" w:hAnsi="仿宋" w:eastAsia="仿宋_GB2312"/>
          <w:b w:val="0"/>
          <w:i w:val="0"/>
          <w:caps w:val="0"/>
          <w:color w:val="000000"/>
          <w:spacing w:val="-6"/>
          <w:w w:val="100"/>
          <w:kern w:val="2"/>
          <w:sz w:val="32"/>
          <w:szCs w:val="32"/>
          <w:lang w:val="en-US" w:eastAsia="zh-CN"/>
        </w:rPr>
      </w:pPr>
      <w:r>
        <w:rPr>
          <w:rStyle w:val="30"/>
          <w:rFonts w:hint="eastAsia" w:ascii="仿宋_GB2312" w:hAnsi="仿宋" w:eastAsia="仿宋_GB2312"/>
          <w:b w:val="0"/>
          <w:i w:val="0"/>
          <w:caps w:val="0"/>
          <w:color w:val="000000"/>
          <w:spacing w:val="-6"/>
          <w:w w:val="100"/>
          <w:kern w:val="2"/>
          <w:sz w:val="32"/>
          <w:szCs w:val="32"/>
          <w:lang w:val="en-US" w:eastAsia="zh-CN"/>
        </w:rPr>
        <w:t>采取先行登记保存证据措施时，可以同时进行音像记录。</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firstLine="640" w:firstLineChars="200"/>
        <w:jc w:val="both"/>
        <w:textAlignment w:val="baseline"/>
        <w:rPr>
          <w:rStyle w:val="30"/>
          <w:rFonts w:hint="eastAsia" w:ascii="仿宋_GB2312" w:hAnsi="仿宋" w:eastAsia="仿宋_GB2312"/>
          <w:b w:val="0"/>
          <w:i w:val="0"/>
          <w:caps w:val="0"/>
          <w:color w:val="000000"/>
          <w:spacing w:val="0"/>
          <w:w w:val="100"/>
          <w:kern w:val="0"/>
          <w:sz w:val="32"/>
          <w:szCs w:val="32"/>
          <w:lang w:val="en-US" w:eastAsia="zh-CN"/>
        </w:rPr>
      </w:pPr>
      <w:r>
        <w:rPr>
          <w:rStyle w:val="30"/>
          <w:rFonts w:hint="eastAsia" w:ascii="仿宋_GB2312" w:hAnsi="仿宋" w:eastAsia="仿宋_GB2312"/>
          <w:b w:val="0"/>
          <w:i w:val="0"/>
          <w:caps w:val="0"/>
          <w:color w:val="000000"/>
          <w:spacing w:val="0"/>
          <w:w w:val="100"/>
          <w:kern w:val="0"/>
          <w:sz w:val="32"/>
          <w:szCs w:val="32"/>
          <w:lang w:val="en-US" w:eastAsia="zh-CN"/>
        </w:rPr>
        <w:t>第二十七条 对既是物证又是违法标的物的，应当采取行政强制措施。具体参照本细则第五章的相关规定。</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firstLine="640" w:firstLineChars="200"/>
        <w:jc w:val="both"/>
        <w:textAlignment w:val="baseline"/>
        <w:rPr>
          <w:rStyle w:val="30"/>
          <w:rFonts w:hint="eastAsia" w:ascii="仿宋_GB2312" w:hAnsi="仿宋" w:eastAsia="仿宋_GB2312"/>
          <w:b w:val="0"/>
          <w:i w:val="0"/>
          <w:caps w:val="0"/>
          <w:color w:val="000000"/>
          <w:spacing w:val="0"/>
          <w:w w:val="100"/>
          <w:kern w:val="0"/>
          <w:sz w:val="32"/>
          <w:szCs w:val="32"/>
          <w:lang w:val="en-US" w:eastAsia="zh-CN"/>
        </w:rPr>
      </w:pPr>
      <w:r>
        <w:rPr>
          <w:rStyle w:val="30"/>
          <w:rFonts w:hint="eastAsia" w:ascii="仿宋_GB2312" w:hAnsi="仿宋" w:eastAsia="仿宋_GB2312"/>
          <w:b w:val="0"/>
          <w:i w:val="0"/>
          <w:caps w:val="0"/>
          <w:color w:val="000000"/>
          <w:spacing w:val="0"/>
          <w:w w:val="100"/>
          <w:kern w:val="0"/>
          <w:sz w:val="32"/>
          <w:szCs w:val="32"/>
          <w:lang w:val="en-US" w:eastAsia="zh-CN"/>
        </w:rPr>
        <w:t>依法应当予以没收的违法物品，应当作出行政处罚决</w:t>
      </w:r>
      <w:r>
        <w:rPr>
          <w:rStyle w:val="30"/>
          <w:rFonts w:hint="eastAsia" w:ascii="仿宋_GB2312" w:hAnsi="仿宋" w:eastAsia="仿宋_GB2312"/>
          <w:b w:val="0"/>
          <w:i w:val="0"/>
          <w:caps w:val="0"/>
          <w:color w:val="000000"/>
          <w:spacing w:val="-6"/>
          <w:w w:val="100"/>
          <w:kern w:val="2"/>
          <w:sz w:val="32"/>
          <w:szCs w:val="32"/>
          <w:lang w:val="en-US" w:eastAsia="zh-CN"/>
        </w:rPr>
        <w:t>定，列明没收物品的名称、品牌、规格型号、数量等详细情况。</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firstLine="640" w:firstLineChars="200"/>
        <w:jc w:val="both"/>
        <w:textAlignment w:val="baseline"/>
        <w:rPr>
          <w:rStyle w:val="30"/>
          <w:rFonts w:hint="eastAsia" w:ascii="仿宋_GB2312" w:hAnsi="仿宋" w:eastAsia="仿宋_GB2312"/>
          <w:b w:val="0"/>
          <w:i w:val="0"/>
          <w:caps w:val="0"/>
          <w:color w:val="000000"/>
          <w:spacing w:val="0"/>
          <w:w w:val="100"/>
          <w:kern w:val="0"/>
          <w:sz w:val="32"/>
          <w:szCs w:val="32"/>
          <w:lang w:val="en-US" w:eastAsia="zh-CN"/>
        </w:rPr>
      </w:pPr>
      <w:r>
        <w:rPr>
          <w:rStyle w:val="30"/>
          <w:rFonts w:hint="eastAsia" w:ascii="仿宋_GB2312" w:hAnsi="仿宋" w:eastAsia="仿宋_GB2312"/>
          <w:b w:val="0"/>
          <w:i w:val="0"/>
          <w:caps w:val="0"/>
          <w:color w:val="000000"/>
          <w:spacing w:val="0"/>
          <w:w w:val="100"/>
          <w:kern w:val="0"/>
          <w:sz w:val="32"/>
          <w:szCs w:val="32"/>
          <w:lang w:val="en-US" w:eastAsia="zh-CN"/>
        </w:rPr>
        <w:t>第二十八条 违法行为的主体、事实、性质、情节、社会危害程度、当事人案发前后的表现等均应当有证据证明，保证行政处罚裁量权行使的适当性。</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firstLine="640" w:firstLineChars="200"/>
        <w:jc w:val="both"/>
        <w:textAlignment w:val="baseline"/>
        <w:rPr>
          <w:rStyle w:val="30"/>
          <w:rFonts w:hint="eastAsia" w:ascii="仿宋_GB2312" w:hAnsi="仿宋" w:eastAsia="仿宋_GB2312"/>
          <w:b w:val="0"/>
          <w:i w:val="0"/>
          <w:caps w:val="0"/>
          <w:color w:val="000000"/>
          <w:spacing w:val="0"/>
          <w:w w:val="100"/>
          <w:kern w:val="0"/>
          <w:sz w:val="32"/>
          <w:szCs w:val="32"/>
          <w:lang w:val="en-US" w:eastAsia="zh-CN"/>
        </w:rPr>
      </w:pPr>
      <w:r>
        <w:rPr>
          <w:rStyle w:val="30"/>
          <w:rFonts w:hint="eastAsia" w:ascii="仿宋_GB2312" w:hAnsi="仿宋" w:eastAsia="仿宋_GB2312"/>
          <w:b w:val="0"/>
          <w:i w:val="0"/>
          <w:caps w:val="0"/>
          <w:color w:val="000000"/>
          <w:spacing w:val="0"/>
          <w:w w:val="100"/>
          <w:kern w:val="0"/>
          <w:sz w:val="32"/>
          <w:szCs w:val="32"/>
          <w:lang w:val="en-US" w:eastAsia="zh-CN"/>
        </w:rPr>
        <w:t>对情节严重或者后果严重，需报送原发证、审批机关吊销许可证或者撤销批准证明文件的案件，应当同时报送有关案件事实、执法程序的证据材料。</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firstLine="640" w:firstLineChars="200"/>
        <w:jc w:val="both"/>
        <w:textAlignment w:val="baseline"/>
        <w:rPr>
          <w:rStyle w:val="30"/>
          <w:rFonts w:hint="eastAsia" w:ascii="仿宋_GB2312" w:hAnsi="仿宋" w:eastAsia="仿宋_GB2312"/>
          <w:b w:val="0"/>
          <w:i w:val="0"/>
          <w:caps w:val="0"/>
          <w:color w:val="000000"/>
          <w:spacing w:val="0"/>
          <w:w w:val="100"/>
          <w:kern w:val="0"/>
          <w:sz w:val="32"/>
          <w:szCs w:val="32"/>
          <w:lang w:val="en-US" w:eastAsia="zh-CN"/>
        </w:rPr>
      </w:pPr>
      <w:r>
        <w:rPr>
          <w:rStyle w:val="30"/>
          <w:rFonts w:hint="eastAsia" w:ascii="仿宋_GB2312" w:hAnsi="仿宋" w:eastAsia="仿宋_GB2312"/>
          <w:b w:val="0"/>
          <w:i w:val="0"/>
          <w:caps w:val="0"/>
          <w:color w:val="000000"/>
          <w:spacing w:val="0"/>
          <w:w w:val="100"/>
          <w:kern w:val="0"/>
          <w:sz w:val="32"/>
          <w:szCs w:val="32"/>
          <w:lang w:val="en-US" w:eastAsia="zh-CN"/>
        </w:rPr>
        <w:t xml:space="preserve">第二十九条 办案人员在调查取证过程中，无法通知当事人，当事人不到场或者拒绝接受调查，当事人拒绝签名、盖章或者以其他方式确认的，办案人员应当在笔录或者其他材料上注明情况，并采取录音、录像等方式记录，必要时可以邀请有关人员作为见证人。 </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firstLine="640" w:firstLineChars="200"/>
        <w:jc w:val="both"/>
        <w:textAlignment w:val="baseline"/>
        <w:rPr>
          <w:rStyle w:val="30"/>
          <w:rFonts w:hint="eastAsia" w:ascii="仿宋_GB2312" w:hAnsi="仿宋" w:eastAsia="仿宋_GB2312"/>
          <w:b w:val="0"/>
          <w:i w:val="0"/>
          <w:caps w:val="0"/>
          <w:color w:val="000000"/>
          <w:spacing w:val="0"/>
          <w:w w:val="100"/>
          <w:kern w:val="0"/>
          <w:sz w:val="32"/>
          <w:szCs w:val="32"/>
          <w:lang w:val="en-US" w:eastAsia="zh-CN"/>
        </w:rPr>
      </w:pPr>
      <w:r>
        <w:rPr>
          <w:rStyle w:val="30"/>
          <w:rFonts w:hint="eastAsia" w:ascii="仿宋_GB2312" w:hAnsi="仿宋" w:eastAsia="仿宋_GB2312"/>
          <w:b w:val="0"/>
          <w:i w:val="0"/>
          <w:caps w:val="0"/>
          <w:color w:val="000000"/>
          <w:spacing w:val="0"/>
          <w:w w:val="100"/>
          <w:kern w:val="0"/>
          <w:sz w:val="32"/>
          <w:szCs w:val="32"/>
          <w:lang w:val="en-US" w:eastAsia="zh-CN"/>
        </w:rPr>
        <w:t>第三十条 办案机构在办理行政处罚案件时，确需其他市场监督管理部门协助调查取证的，应当报经分管领导批准后，出具协助调查函。</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firstLine="640" w:firstLineChars="200"/>
        <w:jc w:val="both"/>
        <w:textAlignment w:val="baseline"/>
        <w:rPr>
          <w:rStyle w:val="30"/>
          <w:rFonts w:hint="eastAsia" w:ascii="仿宋_GB2312" w:hAnsi="仿宋" w:eastAsia="仿宋_GB2312"/>
          <w:b w:val="0"/>
          <w:i w:val="0"/>
          <w:caps w:val="0"/>
          <w:color w:val="000000"/>
          <w:spacing w:val="0"/>
          <w:w w:val="100"/>
          <w:kern w:val="0"/>
          <w:sz w:val="32"/>
          <w:szCs w:val="32"/>
          <w:lang w:val="en-US" w:eastAsia="zh-CN"/>
        </w:rPr>
      </w:pPr>
      <w:r>
        <w:rPr>
          <w:rStyle w:val="30"/>
          <w:rFonts w:hint="eastAsia" w:ascii="仿宋_GB2312" w:hAnsi="仿宋" w:eastAsia="仿宋_GB2312"/>
          <w:b w:val="0"/>
          <w:i w:val="0"/>
          <w:caps w:val="0"/>
          <w:color w:val="000000"/>
          <w:spacing w:val="0"/>
          <w:w w:val="100"/>
          <w:kern w:val="0"/>
          <w:sz w:val="32"/>
          <w:szCs w:val="32"/>
          <w:lang w:val="en-US" w:eastAsia="zh-CN"/>
        </w:rPr>
        <w:t>协查函应对同级别市场监管部门出具，如需对上一级市场监管部门发函，需要报请枣庄市场监督管理局进行协查。</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firstLine="640" w:firstLineChars="200"/>
        <w:jc w:val="both"/>
        <w:textAlignment w:val="baseline"/>
        <w:rPr>
          <w:rStyle w:val="30"/>
          <w:rFonts w:hint="eastAsia" w:ascii="仿宋_GB2312" w:hAnsi="仿宋" w:eastAsia="仿宋_GB2312"/>
          <w:b w:val="0"/>
          <w:i w:val="0"/>
          <w:caps w:val="0"/>
          <w:color w:val="000000"/>
          <w:spacing w:val="0"/>
          <w:w w:val="100"/>
          <w:kern w:val="0"/>
          <w:sz w:val="32"/>
          <w:szCs w:val="32"/>
          <w:lang w:val="en-US" w:eastAsia="zh-CN"/>
        </w:rPr>
      </w:pPr>
      <w:r>
        <w:rPr>
          <w:rStyle w:val="30"/>
          <w:rFonts w:hint="eastAsia" w:ascii="仿宋_GB2312" w:hAnsi="仿宋" w:eastAsia="仿宋_GB2312"/>
          <w:b w:val="0"/>
          <w:i w:val="0"/>
          <w:caps w:val="0"/>
          <w:color w:val="000000"/>
          <w:spacing w:val="0"/>
          <w:w w:val="100"/>
          <w:kern w:val="0"/>
          <w:sz w:val="32"/>
          <w:szCs w:val="32"/>
          <w:lang w:val="en-US" w:eastAsia="zh-CN"/>
        </w:rPr>
        <w:t>第三十一条  已经立案的案件在调查过程中，办案机构发现需要变更案由的，应由办案机构报经分管负责人批准。</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firstLine="640" w:firstLineChars="200"/>
        <w:jc w:val="both"/>
        <w:textAlignment w:val="baseline"/>
        <w:rPr>
          <w:rStyle w:val="30"/>
          <w:rFonts w:hint="eastAsia" w:ascii="仿宋_GB2312" w:hAnsi="仿宋" w:eastAsia="仿宋_GB2312"/>
          <w:b w:val="0"/>
          <w:i w:val="0"/>
          <w:caps w:val="0"/>
          <w:color w:val="000000"/>
          <w:spacing w:val="0"/>
          <w:w w:val="100"/>
          <w:kern w:val="0"/>
          <w:sz w:val="32"/>
          <w:szCs w:val="32"/>
          <w:lang w:val="en-US" w:eastAsia="zh-CN"/>
        </w:rPr>
      </w:pPr>
      <w:r>
        <w:rPr>
          <w:rStyle w:val="30"/>
          <w:rFonts w:hint="eastAsia" w:ascii="仿宋_GB2312" w:hAnsi="仿宋" w:eastAsia="仿宋_GB2312"/>
          <w:b w:val="0"/>
          <w:i w:val="0"/>
          <w:caps w:val="0"/>
          <w:color w:val="000000"/>
          <w:spacing w:val="0"/>
          <w:w w:val="100"/>
          <w:kern w:val="0"/>
          <w:sz w:val="32"/>
          <w:szCs w:val="32"/>
          <w:lang w:val="en-US" w:eastAsia="zh-CN"/>
        </w:rPr>
        <w:t xml:space="preserve">第三十二条 有下列情形之一的，经分管执法的负责人批准，中止案件调查： </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firstLine="640" w:firstLineChars="200"/>
        <w:jc w:val="both"/>
        <w:textAlignment w:val="baseline"/>
        <w:rPr>
          <w:rStyle w:val="30"/>
          <w:rFonts w:hint="eastAsia" w:ascii="仿宋_GB2312" w:hAnsi="仿宋" w:eastAsia="仿宋_GB2312"/>
          <w:b w:val="0"/>
          <w:i w:val="0"/>
          <w:caps w:val="0"/>
          <w:color w:val="000000"/>
          <w:spacing w:val="0"/>
          <w:w w:val="100"/>
          <w:kern w:val="0"/>
          <w:sz w:val="32"/>
          <w:szCs w:val="32"/>
          <w:lang w:val="en-US" w:eastAsia="zh-CN"/>
        </w:rPr>
      </w:pPr>
      <w:r>
        <w:rPr>
          <w:rStyle w:val="30"/>
          <w:rFonts w:hint="eastAsia" w:ascii="仿宋_GB2312" w:hAnsi="仿宋" w:eastAsia="仿宋_GB2312"/>
          <w:b w:val="0"/>
          <w:i w:val="0"/>
          <w:caps w:val="0"/>
          <w:color w:val="000000"/>
          <w:spacing w:val="0"/>
          <w:w w:val="100"/>
          <w:kern w:val="0"/>
          <w:sz w:val="32"/>
          <w:szCs w:val="32"/>
          <w:lang w:val="en-US" w:eastAsia="zh-CN"/>
        </w:rPr>
        <w:t xml:space="preserve">（一）行政处罚决定须以相关案件的裁判结果或者其他行政决定为依据，而相关案件尚未审结或者其他行政决定尚未作出的； </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firstLine="640" w:firstLineChars="200"/>
        <w:jc w:val="both"/>
        <w:textAlignment w:val="baseline"/>
        <w:rPr>
          <w:rStyle w:val="30"/>
          <w:rFonts w:hint="eastAsia" w:ascii="仿宋_GB2312" w:hAnsi="仿宋" w:eastAsia="仿宋_GB2312"/>
          <w:b w:val="0"/>
          <w:i w:val="0"/>
          <w:caps w:val="0"/>
          <w:color w:val="000000"/>
          <w:spacing w:val="0"/>
          <w:w w:val="100"/>
          <w:kern w:val="0"/>
          <w:sz w:val="32"/>
          <w:szCs w:val="32"/>
          <w:lang w:val="en-US" w:eastAsia="zh-CN"/>
        </w:rPr>
      </w:pPr>
      <w:r>
        <w:rPr>
          <w:rStyle w:val="30"/>
          <w:rFonts w:hint="eastAsia" w:ascii="仿宋_GB2312" w:hAnsi="仿宋" w:eastAsia="仿宋_GB2312"/>
          <w:b w:val="0"/>
          <w:i w:val="0"/>
          <w:caps w:val="0"/>
          <w:color w:val="000000"/>
          <w:spacing w:val="0"/>
          <w:w w:val="100"/>
          <w:kern w:val="0"/>
          <w:sz w:val="32"/>
          <w:szCs w:val="32"/>
          <w:lang w:val="en-US" w:eastAsia="zh-CN"/>
        </w:rPr>
        <w:t xml:space="preserve">（二）涉及法律适用等问题，需要送请有权机关作出解释或者确认的； </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firstLine="640" w:firstLineChars="200"/>
        <w:jc w:val="both"/>
        <w:textAlignment w:val="baseline"/>
        <w:rPr>
          <w:rStyle w:val="30"/>
          <w:rFonts w:hint="eastAsia" w:ascii="仿宋_GB2312" w:hAnsi="仿宋" w:eastAsia="仿宋_GB2312"/>
          <w:b w:val="0"/>
          <w:i w:val="0"/>
          <w:caps w:val="0"/>
          <w:color w:val="000000"/>
          <w:spacing w:val="0"/>
          <w:w w:val="100"/>
          <w:kern w:val="0"/>
          <w:sz w:val="32"/>
          <w:szCs w:val="32"/>
          <w:lang w:val="en-US" w:eastAsia="zh-CN"/>
        </w:rPr>
      </w:pPr>
      <w:r>
        <w:rPr>
          <w:rStyle w:val="30"/>
          <w:rFonts w:hint="eastAsia" w:ascii="仿宋_GB2312" w:hAnsi="仿宋" w:eastAsia="仿宋_GB2312"/>
          <w:b w:val="0"/>
          <w:i w:val="0"/>
          <w:caps w:val="0"/>
          <w:color w:val="000000"/>
          <w:spacing w:val="0"/>
          <w:w w:val="100"/>
          <w:kern w:val="0"/>
          <w:sz w:val="32"/>
          <w:szCs w:val="32"/>
          <w:lang w:val="en-US" w:eastAsia="zh-CN"/>
        </w:rPr>
        <w:t xml:space="preserve">（三）因不可抗力致使案件暂时无法调查的； </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firstLine="640" w:firstLineChars="200"/>
        <w:jc w:val="both"/>
        <w:textAlignment w:val="baseline"/>
        <w:rPr>
          <w:rStyle w:val="30"/>
          <w:rFonts w:hint="eastAsia" w:ascii="仿宋_GB2312" w:hAnsi="仿宋" w:eastAsia="仿宋_GB2312"/>
          <w:b w:val="0"/>
          <w:i w:val="0"/>
          <w:caps w:val="0"/>
          <w:color w:val="000000"/>
          <w:spacing w:val="0"/>
          <w:w w:val="100"/>
          <w:kern w:val="0"/>
          <w:sz w:val="32"/>
          <w:szCs w:val="32"/>
          <w:lang w:val="en-US" w:eastAsia="zh-CN"/>
        </w:rPr>
      </w:pPr>
      <w:r>
        <w:rPr>
          <w:rStyle w:val="30"/>
          <w:rFonts w:hint="eastAsia" w:ascii="仿宋_GB2312" w:hAnsi="仿宋" w:eastAsia="仿宋_GB2312"/>
          <w:b w:val="0"/>
          <w:i w:val="0"/>
          <w:caps w:val="0"/>
          <w:color w:val="000000"/>
          <w:spacing w:val="0"/>
          <w:w w:val="100"/>
          <w:kern w:val="0"/>
          <w:sz w:val="32"/>
          <w:szCs w:val="32"/>
          <w:lang w:val="en-US" w:eastAsia="zh-CN"/>
        </w:rPr>
        <w:t xml:space="preserve">（四）因当事人下落不明致使案件暂时无法调查的； </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firstLine="640" w:firstLineChars="200"/>
        <w:jc w:val="both"/>
        <w:textAlignment w:val="baseline"/>
        <w:rPr>
          <w:rStyle w:val="30"/>
          <w:rFonts w:hint="eastAsia" w:ascii="仿宋_GB2312" w:hAnsi="仿宋" w:eastAsia="仿宋_GB2312"/>
          <w:b w:val="0"/>
          <w:i w:val="0"/>
          <w:caps w:val="0"/>
          <w:color w:val="000000"/>
          <w:spacing w:val="0"/>
          <w:w w:val="100"/>
          <w:kern w:val="0"/>
          <w:sz w:val="32"/>
          <w:szCs w:val="32"/>
          <w:lang w:val="en-US" w:eastAsia="zh-CN"/>
        </w:rPr>
      </w:pPr>
      <w:r>
        <w:rPr>
          <w:rStyle w:val="30"/>
          <w:rFonts w:hint="eastAsia" w:ascii="仿宋_GB2312" w:hAnsi="仿宋" w:eastAsia="仿宋_GB2312"/>
          <w:b w:val="0"/>
          <w:i w:val="0"/>
          <w:caps w:val="0"/>
          <w:color w:val="000000"/>
          <w:spacing w:val="0"/>
          <w:w w:val="100"/>
          <w:kern w:val="0"/>
          <w:sz w:val="32"/>
          <w:szCs w:val="32"/>
          <w:lang w:val="en-US" w:eastAsia="zh-CN"/>
        </w:rPr>
        <w:t xml:space="preserve">（五）其他应当中止调查的情形。 </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firstLine="640" w:firstLineChars="200"/>
        <w:jc w:val="both"/>
        <w:textAlignment w:val="baseline"/>
        <w:rPr>
          <w:rStyle w:val="30"/>
          <w:rFonts w:hint="eastAsia" w:ascii="仿宋_GB2312" w:hAnsi="仿宋" w:eastAsia="仿宋_GB2312"/>
          <w:b w:val="0"/>
          <w:i w:val="0"/>
          <w:caps w:val="0"/>
          <w:color w:val="000000"/>
          <w:spacing w:val="0"/>
          <w:w w:val="100"/>
          <w:kern w:val="0"/>
          <w:sz w:val="32"/>
          <w:szCs w:val="32"/>
          <w:lang w:val="en-US" w:eastAsia="zh-CN"/>
        </w:rPr>
      </w:pPr>
      <w:r>
        <w:rPr>
          <w:rStyle w:val="30"/>
          <w:rFonts w:hint="eastAsia" w:ascii="仿宋_GB2312" w:hAnsi="仿宋" w:eastAsia="仿宋_GB2312"/>
          <w:b w:val="0"/>
          <w:i w:val="0"/>
          <w:caps w:val="0"/>
          <w:color w:val="000000"/>
          <w:spacing w:val="0"/>
          <w:w w:val="100"/>
          <w:kern w:val="0"/>
          <w:sz w:val="32"/>
          <w:szCs w:val="32"/>
          <w:lang w:val="en-US" w:eastAsia="zh-CN"/>
        </w:rPr>
        <w:t xml:space="preserve">中止调查的原因消除后，应当立即恢复案件调查。 </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firstLine="640" w:firstLineChars="200"/>
        <w:jc w:val="both"/>
        <w:textAlignment w:val="baseline"/>
        <w:rPr>
          <w:rStyle w:val="30"/>
          <w:rFonts w:hint="eastAsia" w:ascii="仿宋_GB2312" w:hAnsi="仿宋" w:eastAsia="仿宋_GB2312"/>
          <w:b w:val="0"/>
          <w:i w:val="0"/>
          <w:caps w:val="0"/>
          <w:color w:val="000000"/>
          <w:spacing w:val="0"/>
          <w:w w:val="100"/>
          <w:kern w:val="0"/>
          <w:sz w:val="32"/>
          <w:szCs w:val="32"/>
          <w:lang w:val="en-US" w:eastAsia="zh-CN"/>
        </w:rPr>
      </w:pPr>
      <w:r>
        <w:rPr>
          <w:rStyle w:val="30"/>
          <w:rFonts w:hint="eastAsia" w:ascii="仿宋_GB2312" w:hAnsi="仿宋" w:eastAsia="仿宋_GB2312"/>
          <w:b w:val="0"/>
          <w:i w:val="0"/>
          <w:caps w:val="0"/>
          <w:color w:val="000000"/>
          <w:spacing w:val="0"/>
          <w:w w:val="100"/>
          <w:kern w:val="0"/>
          <w:sz w:val="32"/>
          <w:szCs w:val="32"/>
          <w:lang w:val="en-US" w:eastAsia="zh-CN"/>
        </w:rPr>
        <w:t xml:space="preserve">第三十三条 因涉嫌违法的自然人死亡或者法人、其他组织终止，并且无权利义务承受人等原因，致使案件调查无法继续进行的，经分管负责人批准，案件终止调查。 </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0" w:firstLineChars="0"/>
        <w:jc w:val="center"/>
        <w:textAlignment w:val="baseline"/>
        <w:rPr>
          <w:rFonts w:hint="eastAsia" w:ascii="黑体" w:hAnsi="黑体" w:eastAsia="黑体" w:cs="黑体"/>
          <w:b/>
          <w:color w:val="000000" w:themeColor="text1"/>
          <w:kern w:val="0"/>
          <w:sz w:val="32"/>
          <w:szCs w:val="32"/>
          <w:shd w:val="clear" w:color="auto" w:fill="FFFFFF"/>
          <w:lang w:val="en-US" w:eastAsia="zh-CN" w:bidi="ar"/>
          <w14:textFill>
            <w14:solidFill>
              <w14:schemeClr w14:val="tx1"/>
            </w14:solidFill>
          </w14:textFill>
        </w:rPr>
      </w:pPr>
      <w:r>
        <w:rPr>
          <w:rFonts w:hint="eastAsia" w:ascii="黑体" w:hAnsi="黑体" w:eastAsia="黑体" w:cs="黑体"/>
          <w:b/>
          <w:color w:val="000000" w:themeColor="text1"/>
          <w:kern w:val="0"/>
          <w:sz w:val="32"/>
          <w:szCs w:val="32"/>
          <w:shd w:val="clear" w:color="auto" w:fill="FFFFFF"/>
          <w:lang w:val="en-US" w:eastAsia="zh-CN" w:bidi="ar"/>
          <w14:textFill>
            <w14:solidFill>
              <w14:schemeClr w14:val="tx1"/>
            </w14:solidFill>
          </w14:textFill>
        </w:rPr>
        <w:t>第七章 案件审核</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firstLine="640" w:firstLineChars="200"/>
        <w:jc w:val="both"/>
        <w:textAlignment w:val="baseline"/>
        <w:rPr>
          <w:rStyle w:val="30"/>
          <w:rFonts w:hint="eastAsia" w:ascii="仿宋_GB2312" w:hAnsi="仿宋" w:eastAsia="仿宋_GB2312"/>
          <w:b w:val="0"/>
          <w:i w:val="0"/>
          <w:caps w:val="0"/>
          <w:color w:val="000000"/>
          <w:spacing w:val="0"/>
          <w:w w:val="100"/>
          <w:kern w:val="0"/>
          <w:sz w:val="32"/>
          <w:szCs w:val="32"/>
          <w:lang w:val="en-US" w:eastAsia="zh-CN"/>
        </w:rPr>
      </w:pPr>
      <w:r>
        <w:rPr>
          <w:rStyle w:val="30"/>
          <w:rFonts w:hint="eastAsia" w:ascii="仿宋_GB2312" w:hAnsi="仿宋" w:eastAsia="仿宋_GB2312"/>
          <w:b w:val="0"/>
          <w:i w:val="0"/>
          <w:caps w:val="0"/>
          <w:color w:val="000000"/>
          <w:spacing w:val="0"/>
          <w:w w:val="100"/>
          <w:kern w:val="0"/>
          <w:sz w:val="32"/>
          <w:szCs w:val="32"/>
          <w:lang w:val="en-US" w:eastAsia="zh-CN"/>
        </w:rPr>
        <w:t>第三十四条 案件调查终结，办案机构应当撰写调查终结报告，连同案件材料交由审核机构进行案件审核，办案人员不得作为审核人员，未经案件审核不得进入下一环节。</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firstLine="640" w:firstLineChars="200"/>
        <w:jc w:val="both"/>
        <w:textAlignment w:val="baseline"/>
        <w:rPr>
          <w:rStyle w:val="30"/>
          <w:rFonts w:hint="eastAsia" w:ascii="仿宋_GB2312" w:hAnsi="仿宋" w:eastAsia="仿宋_GB2312"/>
          <w:b w:val="0"/>
          <w:i w:val="0"/>
          <w:caps w:val="0"/>
          <w:color w:val="000000"/>
          <w:spacing w:val="0"/>
          <w:w w:val="100"/>
          <w:kern w:val="0"/>
          <w:sz w:val="32"/>
          <w:szCs w:val="32"/>
          <w:lang w:val="en-US" w:eastAsia="zh-CN"/>
        </w:rPr>
      </w:pPr>
      <w:r>
        <w:rPr>
          <w:rStyle w:val="30"/>
          <w:rFonts w:hint="eastAsia" w:ascii="仿宋_GB2312" w:hAnsi="仿宋" w:eastAsia="仿宋_GB2312"/>
          <w:b w:val="0"/>
          <w:i w:val="0"/>
          <w:caps w:val="0"/>
          <w:color w:val="000000"/>
          <w:spacing w:val="0"/>
          <w:w w:val="100"/>
          <w:kern w:val="0"/>
          <w:sz w:val="32"/>
          <w:szCs w:val="32"/>
          <w:lang w:val="en-US" w:eastAsia="zh-CN"/>
        </w:rPr>
        <w:t>第三十五条 关于案件审核的具体规定，参照《滕州市市场监督管理局行政处罚案件审核办法（试行）》执行。</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firstLine="640" w:firstLineChars="200"/>
        <w:jc w:val="both"/>
        <w:textAlignment w:val="baseline"/>
        <w:rPr>
          <w:rStyle w:val="30"/>
          <w:rFonts w:hint="eastAsia" w:ascii="仿宋_GB2312" w:hAnsi="仿宋" w:eastAsia="仿宋_GB2312"/>
          <w:b w:val="0"/>
          <w:i w:val="0"/>
          <w:caps w:val="0"/>
          <w:color w:val="000000"/>
          <w:spacing w:val="0"/>
          <w:w w:val="100"/>
          <w:kern w:val="0"/>
          <w:sz w:val="32"/>
          <w:szCs w:val="32"/>
          <w:lang w:val="en-US" w:eastAsia="zh-CN"/>
        </w:rPr>
      </w:pPr>
      <w:r>
        <w:rPr>
          <w:rStyle w:val="30"/>
          <w:rFonts w:hint="eastAsia" w:ascii="仿宋_GB2312" w:hAnsi="仿宋" w:eastAsia="仿宋_GB2312"/>
          <w:b w:val="0"/>
          <w:i w:val="0"/>
          <w:caps w:val="0"/>
          <w:color w:val="000000"/>
          <w:spacing w:val="0"/>
          <w:w w:val="100"/>
          <w:kern w:val="0"/>
          <w:sz w:val="32"/>
          <w:szCs w:val="32"/>
          <w:lang w:val="en-US" w:eastAsia="zh-CN"/>
        </w:rPr>
        <w:t xml:space="preserve">第三十六条 审核机构完成审核并退回案件材料后，对予拟给予行政处罚的案件，办案机构应当将案件材料、行政处罚建议及审核意见报分管负责人批准，并依法履行告知等程序；对于建议给予其他行政处理的案件，办案机构应当将案件材料、审核意见报分管负责人审查决定。对涉嫌犯罪案件需移送司法机关处理的案件，应经局主要负责人批准。 </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0" w:firstLineChars="0"/>
        <w:jc w:val="center"/>
        <w:textAlignment w:val="baseline"/>
        <w:rPr>
          <w:rFonts w:hint="eastAsia" w:ascii="黑体" w:hAnsi="黑体" w:eastAsia="黑体" w:cs="黑体"/>
          <w:b/>
          <w:color w:val="000000" w:themeColor="text1"/>
          <w:kern w:val="0"/>
          <w:sz w:val="32"/>
          <w:szCs w:val="32"/>
          <w:shd w:val="clear" w:color="auto" w:fill="FFFFFF"/>
          <w:lang w:val="en-US" w:eastAsia="zh-CN" w:bidi="ar"/>
          <w14:textFill>
            <w14:solidFill>
              <w14:schemeClr w14:val="tx1"/>
            </w14:solidFill>
          </w14:textFill>
        </w:rPr>
      </w:pPr>
      <w:r>
        <w:rPr>
          <w:rFonts w:hint="eastAsia" w:ascii="黑体" w:hAnsi="黑体" w:eastAsia="黑体" w:cs="黑体"/>
          <w:b/>
          <w:color w:val="000000" w:themeColor="text1"/>
          <w:kern w:val="0"/>
          <w:sz w:val="32"/>
          <w:szCs w:val="32"/>
          <w:shd w:val="clear" w:color="auto" w:fill="FFFFFF"/>
          <w:lang w:val="en-US" w:eastAsia="zh-CN" w:bidi="ar"/>
          <w14:textFill>
            <w14:solidFill>
              <w14:schemeClr w14:val="tx1"/>
            </w14:solidFill>
          </w14:textFill>
        </w:rPr>
        <w:t>第八章 处罚（听证）告知</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firstLine="640" w:firstLineChars="200"/>
        <w:jc w:val="both"/>
        <w:textAlignment w:val="baseline"/>
        <w:rPr>
          <w:rStyle w:val="30"/>
          <w:rFonts w:hint="eastAsia" w:ascii="仿宋_GB2312" w:hAnsi="仿宋" w:eastAsia="仿宋_GB2312"/>
          <w:b w:val="0"/>
          <w:i w:val="0"/>
          <w:caps w:val="0"/>
          <w:color w:val="000000"/>
          <w:spacing w:val="0"/>
          <w:w w:val="100"/>
          <w:kern w:val="0"/>
          <w:sz w:val="32"/>
          <w:szCs w:val="32"/>
          <w:lang w:val="en-US" w:eastAsia="zh-CN"/>
        </w:rPr>
      </w:pPr>
      <w:r>
        <w:rPr>
          <w:rStyle w:val="30"/>
          <w:rFonts w:hint="eastAsia" w:ascii="仿宋_GB2312" w:hAnsi="仿宋" w:eastAsia="仿宋_GB2312"/>
          <w:b w:val="0"/>
          <w:i w:val="0"/>
          <w:caps w:val="0"/>
          <w:color w:val="000000"/>
          <w:spacing w:val="0"/>
          <w:w w:val="100"/>
          <w:kern w:val="0"/>
          <w:sz w:val="32"/>
          <w:szCs w:val="32"/>
          <w:lang w:val="en-US" w:eastAsia="zh-CN"/>
        </w:rPr>
        <w:t>第三十七条 办案机构将处罚建议报局领导批准后，制作《行政处罚告知书》；符合听证条件的，制作《行政处罚听证告知书》。送达当事人，按要求填写《送达回证》。</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firstLine="640" w:firstLineChars="200"/>
        <w:jc w:val="both"/>
        <w:textAlignment w:val="baseline"/>
        <w:rPr>
          <w:rStyle w:val="30"/>
          <w:rFonts w:hint="eastAsia" w:ascii="仿宋_GB2312" w:hAnsi="仿宋" w:eastAsia="仿宋_GB2312"/>
          <w:b w:val="0"/>
          <w:i w:val="0"/>
          <w:caps w:val="0"/>
          <w:color w:val="000000"/>
          <w:spacing w:val="0"/>
          <w:w w:val="100"/>
          <w:kern w:val="0"/>
          <w:sz w:val="32"/>
          <w:szCs w:val="32"/>
          <w:lang w:val="en-US" w:eastAsia="zh-CN"/>
        </w:rPr>
      </w:pPr>
      <w:r>
        <w:rPr>
          <w:rStyle w:val="30"/>
          <w:rFonts w:hint="eastAsia" w:ascii="仿宋_GB2312" w:hAnsi="仿宋" w:eastAsia="仿宋_GB2312"/>
          <w:b w:val="0"/>
          <w:i w:val="0"/>
          <w:caps w:val="0"/>
          <w:color w:val="000000"/>
          <w:spacing w:val="0"/>
          <w:w w:val="100"/>
          <w:kern w:val="0"/>
          <w:sz w:val="32"/>
          <w:szCs w:val="32"/>
          <w:lang w:val="en-US" w:eastAsia="zh-CN"/>
        </w:rPr>
        <w:t>第三十八条 符合听证条件且当事人要求听证的，法规科依法组织听证并按照要求制作《行政处罚听证通知书》、《听证笔录》。</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firstLine="640" w:firstLineChars="200"/>
        <w:jc w:val="both"/>
        <w:textAlignment w:val="baseline"/>
        <w:rPr>
          <w:rStyle w:val="30"/>
          <w:rFonts w:hint="eastAsia" w:ascii="仿宋_GB2312" w:hAnsi="仿宋" w:eastAsia="仿宋_GB2312"/>
          <w:b w:val="0"/>
          <w:i w:val="0"/>
          <w:caps w:val="0"/>
          <w:color w:val="000000"/>
          <w:spacing w:val="0"/>
          <w:w w:val="100"/>
          <w:kern w:val="0"/>
          <w:sz w:val="32"/>
          <w:szCs w:val="32"/>
          <w:lang w:val="en-US" w:eastAsia="zh-CN"/>
        </w:rPr>
      </w:pPr>
      <w:r>
        <w:rPr>
          <w:rStyle w:val="30"/>
          <w:rFonts w:hint="eastAsia" w:ascii="仿宋_GB2312" w:hAnsi="仿宋" w:eastAsia="仿宋_GB2312"/>
          <w:b w:val="0"/>
          <w:i w:val="0"/>
          <w:caps w:val="0"/>
          <w:color w:val="000000"/>
          <w:spacing w:val="0"/>
          <w:w w:val="100"/>
          <w:kern w:val="0"/>
          <w:sz w:val="32"/>
          <w:szCs w:val="32"/>
          <w:lang w:val="en-US" w:eastAsia="zh-CN"/>
        </w:rPr>
        <w:t xml:space="preserve">第三十九条 法律、法规要求责令当事人退还多收价款的，办案机构应当在听取当事人意见后作出行政处罚决定前，向当事人发出《责令退款通知书》，责令当事人限期退还。难以查找多付价款的消费者或者其他经营者的，责令公告查找。 </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firstLine="640" w:firstLineChars="200"/>
        <w:jc w:val="both"/>
        <w:textAlignment w:val="baseline"/>
        <w:rPr>
          <w:rStyle w:val="30"/>
          <w:rFonts w:hint="eastAsia" w:ascii="仿宋_GB2312" w:hAnsi="仿宋" w:eastAsia="仿宋_GB2312"/>
          <w:b w:val="0"/>
          <w:i w:val="0"/>
          <w:caps w:val="0"/>
          <w:color w:val="000000"/>
          <w:spacing w:val="0"/>
          <w:w w:val="100"/>
          <w:kern w:val="0"/>
          <w:sz w:val="32"/>
          <w:szCs w:val="32"/>
          <w:lang w:val="en-US" w:eastAsia="zh-CN"/>
        </w:rPr>
      </w:pPr>
      <w:r>
        <w:rPr>
          <w:rStyle w:val="30"/>
          <w:rFonts w:hint="eastAsia" w:ascii="仿宋_GB2312" w:hAnsi="仿宋" w:eastAsia="仿宋_GB2312"/>
          <w:b w:val="0"/>
          <w:i w:val="0"/>
          <w:caps w:val="0"/>
          <w:color w:val="000000"/>
          <w:spacing w:val="0"/>
          <w:w w:val="100"/>
          <w:kern w:val="0"/>
          <w:sz w:val="32"/>
          <w:szCs w:val="32"/>
          <w:lang w:val="en-US" w:eastAsia="zh-CN"/>
        </w:rPr>
        <w:t>第四十条 办案机构在告知当事人拟作出的行政处罚决定后，应当充分听取当事人的意见，对当事人提出的事实、理由和证据进行复核。</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firstLine="640" w:firstLineChars="200"/>
        <w:jc w:val="both"/>
        <w:textAlignment w:val="baseline"/>
        <w:rPr>
          <w:rStyle w:val="30"/>
          <w:rFonts w:hint="eastAsia" w:ascii="仿宋_GB2312" w:hAnsi="仿宋" w:eastAsia="仿宋_GB2312"/>
          <w:b w:val="0"/>
          <w:i w:val="0"/>
          <w:caps w:val="0"/>
          <w:color w:val="000000"/>
          <w:spacing w:val="0"/>
          <w:w w:val="100"/>
          <w:kern w:val="0"/>
          <w:sz w:val="32"/>
          <w:szCs w:val="32"/>
          <w:lang w:val="en-US" w:eastAsia="zh-CN"/>
        </w:rPr>
      </w:pPr>
      <w:r>
        <w:rPr>
          <w:rStyle w:val="30"/>
          <w:rFonts w:hint="eastAsia" w:ascii="仿宋_GB2312" w:hAnsi="仿宋" w:eastAsia="仿宋_GB2312"/>
          <w:b w:val="0"/>
          <w:i w:val="0"/>
          <w:caps w:val="0"/>
          <w:color w:val="000000"/>
          <w:spacing w:val="0"/>
          <w:w w:val="100"/>
          <w:kern w:val="0"/>
          <w:sz w:val="32"/>
          <w:szCs w:val="32"/>
          <w:lang w:val="en-US" w:eastAsia="zh-CN"/>
        </w:rPr>
        <w:t xml:space="preserve">办案机构认为当事人提出的事实、理由或者证据成立的，应当予以采纳，并报经分管负责人批准。需要经机关负责人集体讨论的，应经集体讨论决定。不得因当事人陈述、申辩或者申请听证而加重行政处罚。 </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0" w:firstLineChars="0"/>
        <w:jc w:val="center"/>
        <w:textAlignment w:val="baseline"/>
        <w:rPr>
          <w:rFonts w:hint="eastAsia" w:ascii="黑体" w:hAnsi="黑体" w:eastAsia="黑体" w:cs="黑体"/>
          <w:b/>
          <w:color w:val="000000" w:themeColor="text1"/>
          <w:kern w:val="0"/>
          <w:sz w:val="32"/>
          <w:szCs w:val="32"/>
          <w:shd w:val="clear" w:color="auto" w:fill="FFFFFF"/>
          <w:lang w:val="en-US" w:eastAsia="zh-CN" w:bidi="ar"/>
          <w14:textFill>
            <w14:solidFill>
              <w14:schemeClr w14:val="tx1"/>
            </w14:solidFill>
          </w14:textFill>
        </w:rPr>
      </w:pPr>
      <w:r>
        <w:rPr>
          <w:rFonts w:hint="eastAsia" w:ascii="黑体" w:hAnsi="黑体" w:eastAsia="黑体" w:cs="黑体"/>
          <w:b/>
          <w:color w:val="000000" w:themeColor="text1"/>
          <w:kern w:val="0"/>
          <w:sz w:val="32"/>
          <w:szCs w:val="32"/>
          <w:shd w:val="clear" w:color="auto" w:fill="FFFFFF"/>
          <w:lang w:val="en-US" w:eastAsia="zh-CN" w:bidi="ar"/>
          <w14:textFill>
            <w14:solidFill>
              <w14:schemeClr w14:val="tx1"/>
            </w14:solidFill>
          </w14:textFill>
        </w:rPr>
        <w:t>第九章 处罚决定</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firstLine="640" w:firstLineChars="200"/>
        <w:jc w:val="both"/>
        <w:textAlignment w:val="baseline"/>
        <w:rPr>
          <w:rStyle w:val="30"/>
          <w:rFonts w:hint="eastAsia" w:ascii="仿宋_GB2312" w:hAnsi="仿宋" w:eastAsia="仿宋_GB2312"/>
          <w:b w:val="0"/>
          <w:i w:val="0"/>
          <w:caps w:val="0"/>
          <w:color w:val="000000"/>
          <w:spacing w:val="0"/>
          <w:w w:val="100"/>
          <w:kern w:val="0"/>
          <w:sz w:val="32"/>
          <w:szCs w:val="32"/>
          <w:lang w:val="en-US" w:eastAsia="zh-CN"/>
        </w:rPr>
      </w:pPr>
      <w:r>
        <w:rPr>
          <w:rStyle w:val="30"/>
          <w:rFonts w:hint="eastAsia" w:ascii="仿宋_GB2312" w:hAnsi="仿宋" w:eastAsia="仿宋_GB2312"/>
          <w:b w:val="0"/>
          <w:i w:val="0"/>
          <w:caps w:val="0"/>
          <w:color w:val="000000"/>
          <w:spacing w:val="0"/>
          <w:w w:val="100"/>
          <w:kern w:val="0"/>
          <w:sz w:val="32"/>
          <w:szCs w:val="32"/>
          <w:lang w:val="en-US" w:eastAsia="zh-CN"/>
        </w:rPr>
        <w:t>第四十一条 对应当给予行政处罚的案件，办案机构应当制作《行政处罚决定书审签稿》，并填写《行政处理决定审批表》，经办案机构负责人签署意见后，连同案卷材料及《行政处罚决定书》审签稿一起报分管负责人批准。对罚没款在一万元以上（不含一万元）的处罚决定应由局主要负责人批准。办案机构应当在局领导批准处罚意见后，持《行政处理决定审批表》及《行政处罚决定书》审签稿到法规科领取处罚决定书文号。由法规科对处罚决定统一编号。</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firstLine="640" w:firstLineChars="200"/>
        <w:jc w:val="both"/>
        <w:textAlignment w:val="baseline"/>
        <w:rPr>
          <w:rStyle w:val="30"/>
          <w:rFonts w:hint="eastAsia" w:ascii="仿宋_GB2312" w:hAnsi="仿宋" w:eastAsia="仿宋_GB2312"/>
          <w:b w:val="0"/>
          <w:i w:val="0"/>
          <w:caps w:val="0"/>
          <w:color w:val="000000"/>
          <w:spacing w:val="0"/>
          <w:w w:val="100"/>
          <w:kern w:val="0"/>
          <w:sz w:val="32"/>
          <w:szCs w:val="32"/>
          <w:lang w:val="en-US" w:eastAsia="zh-CN"/>
        </w:rPr>
      </w:pPr>
      <w:r>
        <w:rPr>
          <w:rStyle w:val="30"/>
          <w:rFonts w:hint="eastAsia" w:ascii="仿宋_GB2312" w:hAnsi="仿宋" w:eastAsia="仿宋_GB2312"/>
          <w:b w:val="0"/>
          <w:i w:val="0"/>
          <w:caps w:val="0"/>
          <w:color w:val="000000"/>
          <w:spacing w:val="0"/>
          <w:w w:val="100"/>
          <w:kern w:val="0"/>
          <w:sz w:val="32"/>
          <w:szCs w:val="32"/>
          <w:lang w:val="en-US" w:eastAsia="zh-CN"/>
        </w:rPr>
        <w:t>第四十二条 作出行政处罚决定，应当制作《行政处罚决定书》，并加盖局公章。行政处罚决定书的内容包括：</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firstLine="640" w:firstLineChars="200"/>
        <w:jc w:val="both"/>
        <w:textAlignment w:val="baseline"/>
        <w:rPr>
          <w:rStyle w:val="30"/>
          <w:rFonts w:hint="eastAsia" w:ascii="仿宋_GB2312" w:hAnsi="仿宋" w:eastAsia="仿宋_GB2312"/>
          <w:b w:val="0"/>
          <w:i w:val="0"/>
          <w:caps w:val="0"/>
          <w:color w:val="000000"/>
          <w:spacing w:val="0"/>
          <w:w w:val="100"/>
          <w:kern w:val="0"/>
          <w:sz w:val="32"/>
          <w:szCs w:val="32"/>
          <w:lang w:val="en-US" w:eastAsia="zh-CN"/>
        </w:rPr>
      </w:pPr>
      <w:r>
        <w:rPr>
          <w:rStyle w:val="30"/>
          <w:rFonts w:hint="eastAsia" w:ascii="仿宋_GB2312" w:hAnsi="仿宋" w:eastAsia="仿宋_GB2312"/>
          <w:b w:val="0"/>
          <w:i w:val="0"/>
          <w:caps w:val="0"/>
          <w:color w:val="000000"/>
          <w:spacing w:val="0"/>
          <w:w w:val="100"/>
          <w:kern w:val="0"/>
          <w:sz w:val="32"/>
          <w:szCs w:val="32"/>
          <w:lang w:val="en-US" w:eastAsia="zh-CN"/>
        </w:rPr>
        <w:t>（一）当事人的姓名或者名称、地址等基本情况；</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firstLine="640" w:firstLineChars="200"/>
        <w:jc w:val="both"/>
        <w:textAlignment w:val="baseline"/>
        <w:rPr>
          <w:rStyle w:val="30"/>
          <w:rFonts w:hint="eastAsia" w:ascii="仿宋_GB2312" w:hAnsi="仿宋" w:eastAsia="仿宋_GB2312"/>
          <w:b w:val="0"/>
          <w:i w:val="0"/>
          <w:caps w:val="0"/>
          <w:color w:val="000000"/>
          <w:spacing w:val="0"/>
          <w:w w:val="100"/>
          <w:kern w:val="0"/>
          <w:sz w:val="32"/>
          <w:szCs w:val="32"/>
          <w:lang w:val="en-US" w:eastAsia="zh-CN"/>
        </w:rPr>
      </w:pPr>
      <w:r>
        <w:rPr>
          <w:rStyle w:val="30"/>
          <w:rFonts w:hint="eastAsia" w:ascii="仿宋_GB2312" w:hAnsi="仿宋" w:eastAsia="仿宋_GB2312"/>
          <w:b w:val="0"/>
          <w:i w:val="0"/>
          <w:caps w:val="0"/>
          <w:color w:val="000000"/>
          <w:spacing w:val="0"/>
          <w:w w:val="100"/>
          <w:kern w:val="0"/>
          <w:sz w:val="32"/>
          <w:szCs w:val="32"/>
          <w:lang w:val="en-US" w:eastAsia="zh-CN"/>
        </w:rPr>
        <w:t>（二）违反法律、法规、规章的事实和证据；</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firstLine="640" w:firstLineChars="200"/>
        <w:jc w:val="both"/>
        <w:textAlignment w:val="baseline"/>
        <w:rPr>
          <w:rStyle w:val="30"/>
          <w:rFonts w:hint="eastAsia" w:ascii="仿宋_GB2312" w:hAnsi="仿宋" w:eastAsia="仿宋_GB2312"/>
          <w:b w:val="0"/>
          <w:i w:val="0"/>
          <w:caps w:val="0"/>
          <w:color w:val="000000"/>
          <w:spacing w:val="0"/>
          <w:w w:val="100"/>
          <w:kern w:val="0"/>
          <w:sz w:val="32"/>
          <w:szCs w:val="32"/>
          <w:lang w:val="en-US" w:eastAsia="zh-CN"/>
        </w:rPr>
      </w:pPr>
      <w:r>
        <w:rPr>
          <w:rStyle w:val="30"/>
          <w:rFonts w:hint="eastAsia" w:ascii="仿宋_GB2312" w:hAnsi="仿宋" w:eastAsia="仿宋_GB2312"/>
          <w:b w:val="0"/>
          <w:i w:val="0"/>
          <w:caps w:val="0"/>
          <w:color w:val="000000"/>
          <w:spacing w:val="0"/>
          <w:w w:val="100"/>
          <w:kern w:val="0"/>
          <w:sz w:val="32"/>
          <w:szCs w:val="32"/>
          <w:lang w:val="en-US" w:eastAsia="zh-CN"/>
        </w:rPr>
        <w:t>（三）当事人陈述、申辩的采纳情况及理由；</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firstLine="640" w:firstLineChars="200"/>
        <w:jc w:val="both"/>
        <w:textAlignment w:val="baseline"/>
        <w:rPr>
          <w:rStyle w:val="30"/>
          <w:rFonts w:hint="eastAsia" w:ascii="仿宋_GB2312" w:hAnsi="仿宋" w:eastAsia="仿宋_GB2312"/>
          <w:b w:val="0"/>
          <w:i w:val="0"/>
          <w:caps w:val="0"/>
          <w:color w:val="000000"/>
          <w:spacing w:val="0"/>
          <w:w w:val="100"/>
          <w:kern w:val="0"/>
          <w:sz w:val="32"/>
          <w:szCs w:val="32"/>
          <w:lang w:val="en-US" w:eastAsia="zh-CN"/>
        </w:rPr>
      </w:pPr>
      <w:r>
        <w:rPr>
          <w:rStyle w:val="30"/>
          <w:rFonts w:hint="eastAsia" w:ascii="仿宋_GB2312" w:hAnsi="仿宋" w:eastAsia="仿宋_GB2312"/>
          <w:b w:val="0"/>
          <w:i w:val="0"/>
          <w:caps w:val="0"/>
          <w:color w:val="000000"/>
          <w:spacing w:val="0"/>
          <w:w w:val="100"/>
          <w:kern w:val="0"/>
          <w:sz w:val="32"/>
          <w:szCs w:val="32"/>
          <w:lang w:val="en-US" w:eastAsia="zh-CN"/>
        </w:rPr>
        <w:t>（四）行政处罚的内容和依据；</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firstLine="640" w:firstLineChars="200"/>
        <w:jc w:val="both"/>
        <w:textAlignment w:val="baseline"/>
        <w:rPr>
          <w:rStyle w:val="30"/>
          <w:rFonts w:hint="eastAsia" w:ascii="仿宋_GB2312" w:hAnsi="仿宋" w:eastAsia="仿宋_GB2312"/>
          <w:b w:val="0"/>
          <w:i w:val="0"/>
          <w:caps w:val="0"/>
          <w:color w:val="000000"/>
          <w:spacing w:val="0"/>
          <w:w w:val="100"/>
          <w:kern w:val="0"/>
          <w:sz w:val="32"/>
          <w:szCs w:val="32"/>
          <w:lang w:val="en-US" w:eastAsia="zh-CN"/>
        </w:rPr>
      </w:pPr>
      <w:r>
        <w:rPr>
          <w:rStyle w:val="30"/>
          <w:rFonts w:hint="eastAsia" w:ascii="仿宋_GB2312" w:hAnsi="仿宋" w:eastAsia="仿宋_GB2312"/>
          <w:b w:val="0"/>
          <w:i w:val="0"/>
          <w:caps w:val="0"/>
          <w:color w:val="000000"/>
          <w:spacing w:val="0"/>
          <w:w w:val="100"/>
          <w:kern w:val="0"/>
          <w:sz w:val="32"/>
          <w:szCs w:val="32"/>
          <w:lang w:val="en-US" w:eastAsia="zh-CN"/>
        </w:rPr>
        <w:t>（五）行政处罚的履行方式和期限；</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firstLine="640" w:firstLineChars="200"/>
        <w:jc w:val="both"/>
        <w:textAlignment w:val="baseline"/>
        <w:rPr>
          <w:rStyle w:val="30"/>
          <w:rFonts w:hint="eastAsia" w:ascii="仿宋_GB2312" w:hAnsi="仿宋" w:eastAsia="仿宋_GB2312"/>
          <w:b w:val="0"/>
          <w:i w:val="0"/>
          <w:caps w:val="0"/>
          <w:color w:val="000000"/>
          <w:spacing w:val="0"/>
          <w:w w:val="100"/>
          <w:kern w:val="0"/>
          <w:sz w:val="32"/>
          <w:szCs w:val="32"/>
          <w:lang w:val="en-US" w:eastAsia="zh-CN"/>
        </w:rPr>
      </w:pPr>
      <w:r>
        <w:rPr>
          <w:rStyle w:val="30"/>
          <w:rFonts w:hint="eastAsia" w:ascii="仿宋_GB2312" w:hAnsi="仿宋" w:eastAsia="仿宋_GB2312"/>
          <w:b w:val="0"/>
          <w:i w:val="0"/>
          <w:caps w:val="0"/>
          <w:color w:val="000000"/>
          <w:spacing w:val="0"/>
          <w:w w:val="100"/>
          <w:kern w:val="0"/>
          <w:sz w:val="32"/>
          <w:szCs w:val="32"/>
          <w:lang w:val="en-US" w:eastAsia="zh-CN"/>
        </w:rPr>
        <w:t>（六）申请行政复议、提起行政诉讼的途径和期限；</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firstLine="640" w:firstLineChars="200"/>
        <w:jc w:val="both"/>
        <w:textAlignment w:val="baseline"/>
        <w:rPr>
          <w:rStyle w:val="30"/>
          <w:rFonts w:hint="eastAsia" w:ascii="仿宋_GB2312" w:hAnsi="仿宋" w:eastAsia="仿宋_GB2312"/>
          <w:b w:val="0"/>
          <w:i w:val="0"/>
          <w:caps w:val="0"/>
          <w:color w:val="000000"/>
          <w:spacing w:val="0"/>
          <w:w w:val="100"/>
          <w:kern w:val="0"/>
          <w:sz w:val="32"/>
          <w:szCs w:val="32"/>
          <w:lang w:val="en-US" w:eastAsia="zh-CN"/>
        </w:rPr>
      </w:pPr>
      <w:r>
        <w:rPr>
          <w:rStyle w:val="30"/>
          <w:rFonts w:hint="eastAsia" w:ascii="仿宋_GB2312" w:hAnsi="仿宋" w:eastAsia="仿宋_GB2312"/>
          <w:b w:val="0"/>
          <w:i w:val="0"/>
          <w:caps w:val="0"/>
          <w:color w:val="000000"/>
          <w:spacing w:val="0"/>
          <w:w w:val="100"/>
          <w:kern w:val="0"/>
          <w:sz w:val="32"/>
          <w:szCs w:val="32"/>
          <w:lang w:val="en-US" w:eastAsia="zh-CN"/>
        </w:rPr>
        <w:t>（七）作出行政处罚决定的市场监督管理部门的名称和作出决定的日期。</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firstLine="596" w:firstLineChars="200"/>
        <w:jc w:val="both"/>
        <w:textAlignment w:val="baseline"/>
        <w:rPr>
          <w:rStyle w:val="30"/>
          <w:rFonts w:hint="eastAsia" w:ascii="仿宋_GB2312" w:hAnsi="仿宋" w:eastAsia="仿宋_GB2312"/>
          <w:b w:val="0"/>
          <w:i w:val="0"/>
          <w:caps w:val="0"/>
          <w:color w:val="000000"/>
          <w:spacing w:val="-11"/>
          <w:w w:val="100"/>
          <w:kern w:val="21"/>
          <w:sz w:val="32"/>
          <w:szCs w:val="32"/>
          <w:lang w:val="en-US" w:eastAsia="zh-CN"/>
        </w:rPr>
      </w:pPr>
      <w:r>
        <w:rPr>
          <w:rStyle w:val="30"/>
          <w:rFonts w:hint="eastAsia" w:ascii="仿宋_GB2312" w:hAnsi="仿宋" w:eastAsia="仿宋_GB2312"/>
          <w:b w:val="0"/>
          <w:i w:val="0"/>
          <w:caps w:val="0"/>
          <w:color w:val="000000"/>
          <w:spacing w:val="-11"/>
          <w:w w:val="100"/>
          <w:kern w:val="21"/>
          <w:sz w:val="32"/>
          <w:szCs w:val="32"/>
          <w:lang w:val="en-US" w:eastAsia="zh-CN"/>
        </w:rPr>
        <w:t>价格违法案件告知当事人救济途径时，应告知其复议前置。</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firstLine="640" w:firstLineChars="200"/>
        <w:jc w:val="both"/>
        <w:textAlignment w:val="baseline"/>
        <w:rPr>
          <w:rStyle w:val="30"/>
          <w:rFonts w:hint="eastAsia" w:ascii="仿宋_GB2312" w:hAnsi="仿宋" w:eastAsia="仿宋_GB2312"/>
          <w:b w:val="0"/>
          <w:i w:val="0"/>
          <w:caps w:val="0"/>
          <w:color w:val="000000"/>
          <w:spacing w:val="0"/>
          <w:w w:val="100"/>
          <w:kern w:val="0"/>
          <w:sz w:val="32"/>
          <w:szCs w:val="32"/>
          <w:lang w:val="en-US" w:eastAsia="zh-CN"/>
        </w:rPr>
      </w:pPr>
      <w:r>
        <w:rPr>
          <w:rStyle w:val="30"/>
          <w:rFonts w:hint="eastAsia" w:ascii="仿宋_GB2312" w:hAnsi="仿宋" w:eastAsia="仿宋_GB2312"/>
          <w:b w:val="0"/>
          <w:i w:val="0"/>
          <w:caps w:val="0"/>
          <w:color w:val="000000"/>
          <w:spacing w:val="0"/>
          <w:w w:val="100"/>
          <w:kern w:val="0"/>
          <w:sz w:val="32"/>
          <w:szCs w:val="32"/>
          <w:lang w:val="en-US" w:eastAsia="zh-CN"/>
        </w:rPr>
        <w:t>对违法行为应当落实处罚到人规定的，应当一并做出行政处罚决定。</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firstLine="640" w:firstLineChars="200"/>
        <w:jc w:val="both"/>
        <w:textAlignment w:val="baseline"/>
        <w:rPr>
          <w:rStyle w:val="30"/>
          <w:rFonts w:hint="eastAsia" w:ascii="仿宋_GB2312" w:hAnsi="仿宋" w:eastAsia="仿宋_GB2312"/>
          <w:b w:val="0"/>
          <w:i w:val="0"/>
          <w:caps w:val="0"/>
          <w:color w:val="000000"/>
          <w:spacing w:val="0"/>
          <w:w w:val="100"/>
          <w:kern w:val="0"/>
          <w:sz w:val="32"/>
          <w:szCs w:val="32"/>
          <w:lang w:val="en-US" w:eastAsia="zh-CN"/>
        </w:rPr>
      </w:pPr>
      <w:r>
        <w:rPr>
          <w:rStyle w:val="30"/>
          <w:rFonts w:hint="eastAsia" w:ascii="仿宋_GB2312" w:hAnsi="仿宋" w:eastAsia="仿宋_GB2312"/>
          <w:b w:val="0"/>
          <w:i w:val="0"/>
          <w:caps w:val="0"/>
          <w:color w:val="000000"/>
          <w:spacing w:val="0"/>
          <w:w w:val="100"/>
          <w:kern w:val="0"/>
          <w:sz w:val="32"/>
          <w:szCs w:val="32"/>
          <w:lang w:val="en-US" w:eastAsia="zh-CN"/>
        </w:rPr>
        <w:t xml:space="preserve"> 作出行政处罚决定时,应当在行政处罚决定书中说明处罚的事实根据、法律依据、裁量基准适用情况以及对当事人的陈述、申辩是否采纳等内容,增强说理性。</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firstLine="640" w:firstLineChars="200"/>
        <w:jc w:val="both"/>
        <w:textAlignment w:val="baseline"/>
        <w:rPr>
          <w:rStyle w:val="30"/>
          <w:rFonts w:hint="eastAsia" w:ascii="仿宋_GB2312" w:hAnsi="仿宋" w:eastAsia="仿宋_GB2312"/>
          <w:b w:val="0"/>
          <w:i w:val="0"/>
          <w:caps w:val="0"/>
          <w:color w:val="000000"/>
          <w:spacing w:val="0"/>
          <w:w w:val="100"/>
          <w:kern w:val="0"/>
          <w:sz w:val="32"/>
          <w:szCs w:val="32"/>
          <w:lang w:val="en-US" w:eastAsia="zh-CN"/>
        </w:rPr>
      </w:pPr>
      <w:r>
        <w:rPr>
          <w:rStyle w:val="30"/>
          <w:rFonts w:hint="eastAsia" w:ascii="仿宋_GB2312" w:hAnsi="仿宋" w:eastAsia="仿宋_GB2312"/>
          <w:b w:val="0"/>
          <w:i w:val="0"/>
          <w:caps w:val="0"/>
          <w:color w:val="000000"/>
          <w:spacing w:val="0"/>
          <w:w w:val="100"/>
          <w:kern w:val="0"/>
          <w:sz w:val="32"/>
          <w:szCs w:val="32"/>
          <w:lang w:val="en-US" w:eastAsia="zh-CN"/>
        </w:rPr>
        <w:t>第四十三条 对重大、复杂案件，或者重大违法行为给予较重处罚等案件，应当经过集体讨论决定。关于集体讨论的具体规定，参照《滕州市市场监督管理局行政处罚案件负责人集体讨论办法》执行。</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0" w:firstLineChars="0"/>
        <w:jc w:val="center"/>
        <w:textAlignment w:val="baseline"/>
        <w:rPr>
          <w:rFonts w:hint="eastAsia" w:ascii="黑体" w:hAnsi="黑体" w:eastAsia="黑体" w:cs="黑体"/>
          <w:b/>
          <w:color w:val="000000" w:themeColor="text1"/>
          <w:kern w:val="0"/>
          <w:sz w:val="32"/>
          <w:szCs w:val="32"/>
          <w:shd w:val="clear" w:color="auto" w:fill="FFFFFF"/>
          <w:lang w:val="en-US" w:eastAsia="zh-CN" w:bidi="ar"/>
          <w14:textFill>
            <w14:solidFill>
              <w14:schemeClr w14:val="tx1"/>
            </w14:solidFill>
          </w14:textFill>
        </w:rPr>
      </w:pPr>
      <w:r>
        <w:rPr>
          <w:rFonts w:hint="eastAsia" w:ascii="黑体" w:hAnsi="黑体" w:eastAsia="黑体" w:cs="黑体"/>
          <w:b/>
          <w:color w:val="000000" w:themeColor="text1"/>
          <w:kern w:val="0"/>
          <w:sz w:val="32"/>
          <w:szCs w:val="32"/>
          <w:shd w:val="clear" w:color="auto" w:fill="FFFFFF"/>
          <w:lang w:val="en-US" w:eastAsia="zh-CN" w:bidi="ar"/>
          <w14:textFill>
            <w14:solidFill>
              <w14:schemeClr w14:val="tx1"/>
            </w14:solidFill>
          </w14:textFill>
        </w:rPr>
        <w:t>第十章 简易程序</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firstLine="640" w:firstLineChars="200"/>
        <w:jc w:val="both"/>
        <w:textAlignment w:val="baseline"/>
        <w:rPr>
          <w:rStyle w:val="30"/>
          <w:rFonts w:hint="eastAsia" w:ascii="仿宋_GB2312" w:hAnsi="仿宋" w:eastAsia="仿宋_GB2312"/>
          <w:b w:val="0"/>
          <w:i w:val="0"/>
          <w:caps w:val="0"/>
          <w:color w:val="000000"/>
          <w:spacing w:val="0"/>
          <w:w w:val="100"/>
          <w:kern w:val="0"/>
          <w:sz w:val="32"/>
          <w:szCs w:val="32"/>
          <w:lang w:val="en-US" w:eastAsia="zh-CN"/>
        </w:rPr>
      </w:pPr>
      <w:r>
        <w:rPr>
          <w:rStyle w:val="30"/>
          <w:rFonts w:hint="eastAsia" w:ascii="仿宋_GB2312" w:hAnsi="仿宋" w:eastAsia="仿宋_GB2312"/>
          <w:b w:val="0"/>
          <w:i w:val="0"/>
          <w:caps w:val="0"/>
          <w:color w:val="000000"/>
          <w:spacing w:val="0"/>
          <w:w w:val="100"/>
          <w:kern w:val="0"/>
          <w:sz w:val="32"/>
          <w:szCs w:val="32"/>
          <w:lang w:val="en-US" w:eastAsia="zh-CN"/>
        </w:rPr>
        <w:t xml:space="preserve">第四十四条 违法事实确凿并有法定依据，对自然人处以二百元元以下、对法人或者其他组织处以三千元以下罚款或者警告的行政处罚的，可以当场作出行政处罚决定。 </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firstLine="640" w:firstLineChars="200"/>
        <w:jc w:val="both"/>
        <w:textAlignment w:val="baseline"/>
        <w:rPr>
          <w:rStyle w:val="30"/>
          <w:rFonts w:hint="eastAsia" w:ascii="仿宋_GB2312" w:hAnsi="仿宋" w:eastAsia="仿宋_GB2312"/>
          <w:b w:val="0"/>
          <w:i w:val="0"/>
          <w:caps w:val="0"/>
          <w:color w:val="000000"/>
          <w:spacing w:val="0"/>
          <w:w w:val="100"/>
          <w:kern w:val="0"/>
          <w:sz w:val="32"/>
          <w:szCs w:val="32"/>
          <w:lang w:val="en-US" w:eastAsia="zh-CN"/>
        </w:rPr>
      </w:pPr>
      <w:r>
        <w:rPr>
          <w:rStyle w:val="30"/>
          <w:rFonts w:hint="eastAsia" w:ascii="仿宋_GB2312" w:hAnsi="仿宋" w:eastAsia="仿宋_GB2312"/>
          <w:b w:val="0"/>
          <w:i w:val="0"/>
          <w:caps w:val="0"/>
          <w:color w:val="000000"/>
          <w:spacing w:val="0"/>
          <w:w w:val="100"/>
          <w:kern w:val="0"/>
          <w:sz w:val="32"/>
          <w:szCs w:val="32"/>
          <w:lang w:val="en-US" w:eastAsia="zh-CN"/>
        </w:rPr>
        <w:t xml:space="preserve">　　第四十五条 适用简易程序当场查处违法行为，办案人员应当向当事人出示执法证件，当场调查违法事实，收集必要的证据，制作现场检查笔录、调查笔录，并提取当事人的主体资格证明，填写预定格式、编有号码的《当场行政处罚决定书》。 当场行政处罚决定书应当由办案人员签名或者盖章，并当场送达当事人。 </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firstLine="640" w:firstLineChars="200"/>
        <w:jc w:val="both"/>
        <w:textAlignment w:val="baseline"/>
        <w:rPr>
          <w:rStyle w:val="30"/>
          <w:rFonts w:hint="eastAsia" w:ascii="仿宋_GB2312" w:hAnsi="仿宋" w:eastAsia="仿宋_GB2312"/>
          <w:b w:val="0"/>
          <w:i w:val="0"/>
          <w:caps w:val="0"/>
          <w:color w:val="000000"/>
          <w:spacing w:val="0"/>
          <w:w w:val="100"/>
          <w:kern w:val="0"/>
          <w:sz w:val="32"/>
          <w:szCs w:val="32"/>
          <w:lang w:val="en-US" w:eastAsia="zh-CN"/>
        </w:rPr>
      </w:pPr>
      <w:r>
        <w:rPr>
          <w:rStyle w:val="30"/>
          <w:rFonts w:hint="eastAsia" w:ascii="仿宋_GB2312" w:hAnsi="仿宋" w:eastAsia="仿宋_GB2312"/>
          <w:b w:val="0"/>
          <w:i w:val="0"/>
          <w:caps w:val="0"/>
          <w:color w:val="000000"/>
          <w:spacing w:val="0"/>
          <w:w w:val="100"/>
          <w:kern w:val="0"/>
          <w:sz w:val="32"/>
          <w:szCs w:val="32"/>
          <w:lang w:val="en-US" w:eastAsia="zh-CN"/>
        </w:rPr>
        <w:t>　　第四十六条 适用简易程序查处案件的案卷资料应</w:t>
      </w:r>
      <w:r>
        <w:rPr>
          <w:rStyle w:val="30"/>
          <w:rFonts w:hint="eastAsia" w:ascii="仿宋_GB2312" w:hAnsi="仿宋" w:eastAsia="仿宋_GB2312"/>
          <w:b w:val="0"/>
          <w:i w:val="0"/>
          <w:caps w:val="0"/>
          <w:color w:val="000000"/>
          <w:spacing w:val="-6"/>
          <w:w w:val="100"/>
          <w:kern w:val="2"/>
          <w:sz w:val="32"/>
          <w:szCs w:val="32"/>
          <w:lang w:val="en-US" w:eastAsia="zh-CN"/>
        </w:rPr>
        <w:t xml:space="preserve">当在作出行政处罚决定之日起七个工作日内交至法规科归档。 </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0" w:firstLineChars="0"/>
        <w:jc w:val="center"/>
        <w:textAlignment w:val="baseline"/>
        <w:rPr>
          <w:rFonts w:hint="eastAsia" w:ascii="黑体" w:hAnsi="黑体" w:eastAsia="黑体" w:cs="黑体"/>
          <w:b/>
          <w:color w:val="000000" w:themeColor="text1"/>
          <w:kern w:val="0"/>
          <w:sz w:val="32"/>
          <w:szCs w:val="32"/>
          <w:shd w:val="clear" w:color="auto" w:fill="FFFFFF"/>
          <w:lang w:val="en-US" w:eastAsia="zh-CN" w:bidi="ar"/>
          <w14:textFill>
            <w14:solidFill>
              <w14:schemeClr w14:val="tx1"/>
            </w14:solidFill>
          </w14:textFill>
        </w:rPr>
      </w:pPr>
      <w:r>
        <w:rPr>
          <w:rFonts w:hint="eastAsia" w:ascii="黑体" w:hAnsi="黑体" w:eastAsia="黑体" w:cs="黑体"/>
          <w:b/>
          <w:color w:val="000000" w:themeColor="text1"/>
          <w:kern w:val="0"/>
          <w:sz w:val="32"/>
          <w:szCs w:val="32"/>
          <w:shd w:val="clear" w:color="auto" w:fill="FFFFFF"/>
          <w:lang w:val="en-US" w:eastAsia="zh-CN" w:bidi="ar"/>
          <w14:textFill>
            <w14:solidFill>
              <w14:schemeClr w14:val="tx1"/>
            </w14:solidFill>
          </w14:textFill>
        </w:rPr>
        <w:t>第十一章 期限和送达</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firstLine="640" w:firstLineChars="200"/>
        <w:jc w:val="both"/>
        <w:textAlignment w:val="baseline"/>
        <w:rPr>
          <w:rStyle w:val="30"/>
          <w:rFonts w:hint="eastAsia" w:ascii="仿宋_GB2312" w:hAnsi="仿宋" w:eastAsia="仿宋_GB2312"/>
          <w:b w:val="0"/>
          <w:i w:val="0"/>
          <w:caps w:val="0"/>
          <w:color w:val="000000"/>
          <w:spacing w:val="0"/>
          <w:w w:val="100"/>
          <w:kern w:val="0"/>
          <w:sz w:val="32"/>
          <w:szCs w:val="32"/>
          <w:lang w:val="en-US" w:eastAsia="zh-CN"/>
        </w:rPr>
      </w:pPr>
      <w:r>
        <w:rPr>
          <w:rStyle w:val="30"/>
          <w:rFonts w:hint="eastAsia" w:ascii="仿宋_GB2312" w:hAnsi="仿宋" w:eastAsia="仿宋_GB2312"/>
          <w:b w:val="0"/>
          <w:i w:val="0"/>
          <w:caps w:val="0"/>
          <w:color w:val="000000"/>
          <w:spacing w:val="0"/>
          <w:w w:val="100"/>
          <w:kern w:val="0"/>
          <w:sz w:val="32"/>
          <w:szCs w:val="32"/>
          <w:lang w:val="en-US" w:eastAsia="zh-CN"/>
        </w:rPr>
        <w:t xml:space="preserve">　　第四十七条 适用普通程序办理的案件应当自立案之日起九十日内作出处理决定。因案情复杂或者其他原因，不能在规定期限内作出处理决定的，经分管负责人批准，可以延长三十日。案情特别复杂或者有其他特殊情况，经延期仍不能作出处理决定的，应当由局机关负责人集体讨论决定是否继续延期，决定继续延期的，应当同时确定延长的合理期限。 </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firstLine="640" w:firstLineChars="200"/>
        <w:jc w:val="both"/>
        <w:textAlignment w:val="baseline"/>
        <w:rPr>
          <w:rStyle w:val="30"/>
          <w:rFonts w:hint="eastAsia" w:ascii="仿宋_GB2312" w:hAnsi="仿宋" w:eastAsia="仿宋_GB2312"/>
          <w:b w:val="0"/>
          <w:i w:val="0"/>
          <w:caps w:val="0"/>
          <w:color w:val="000000"/>
          <w:spacing w:val="0"/>
          <w:w w:val="100"/>
          <w:kern w:val="0"/>
          <w:sz w:val="32"/>
          <w:szCs w:val="32"/>
          <w:lang w:val="en-US" w:eastAsia="zh-CN"/>
        </w:rPr>
      </w:pPr>
      <w:r>
        <w:rPr>
          <w:rStyle w:val="30"/>
          <w:rFonts w:hint="eastAsia" w:ascii="仿宋_GB2312" w:hAnsi="仿宋" w:eastAsia="仿宋_GB2312"/>
          <w:b w:val="0"/>
          <w:i w:val="0"/>
          <w:caps w:val="0"/>
          <w:color w:val="000000"/>
          <w:spacing w:val="0"/>
          <w:w w:val="100"/>
          <w:kern w:val="0"/>
          <w:sz w:val="32"/>
          <w:szCs w:val="32"/>
          <w:lang w:val="en-US" w:eastAsia="zh-CN"/>
        </w:rPr>
        <w:t>案件处理过程中，中止、听证、公告和检测、检验、检疫、鉴定权利人辨认或者辨别、责令退还多收价款等时间不计入前款所指的案件办理期限。</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firstLine="640" w:firstLineChars="200"/>
        <w:jc w:val="both"/>
        <w:textAlignment w:val="baseline"/>
        <w:rPr>
          <w:rStyle w:val="30"/>
          <w:rFonts w:hint="eastAsia" w:ascii="仿宋_GB2312" w:hAnsi="仿宋" w:eastAsia="仿宋_GB2312"/>
          <w:b w:val="0"/>
          <w:i w:val="0"/>
          <w:caps w:val="0"/>
          <w:color w:val="000000"/>
          <w:spacing w:val="0"/>
          <w:w w:val="100"/>
          <w:kern w:val="0"/>
          <w:sz w:val="32"/>
          <w:szCs w:val="32"/>
          <w:lang w:val="en-US" w:eastAsia="zh-CN"/>
        </w:rPr>
      </w:pPr>
      <w:r>
        <w:rPr>
          <w:rStyle w:val="30"/>
          <w:rFonts w:hint="eastAsia" w:ascii="仿宋_GB2312" w:hAnsi="仿宋" w:eastAsia="仿宋_GB2312"/>
          <w:b w:val="0"/>
          <w:i w:val="0"/>
          <w:caps w:val="0"/>
          <w:color w:val="000000"/>
          <w:spacing w:val="0"/>
          <w:w w:val="100"/>
          <w:kern w:val="0"/>
          <w:sz w:val="32"/>
          <w:szCs w:val="32"/>
          <w:lang w:val="en-US" w:eastAsia="zh-CN"/>
        </w:rPr>
        <w:t xml:space="preserve">实施行政强制措施的处罚案件，应同时遵守行政强制措施关于期限的规定。 </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firstLine="640" w:firstLineChars="200"/>
        <w:jc w:val="both"/>
        <w:textAlignment w:val="baseline"/>
        <w:rPr>
          <w:rStyle w:val="30"/>
          <w:rFonts w:hint="eastAsia" w:ascii="仿宋_GB2312" w:hAnsi="仿宋" w:eastAsia="仿宋_GB2312"/>
          <w:b w:val="0"/>
          <w:i w:val="0"/>
          <w:caps w:val="0"/>
          <w:color w:val="000000"/>
          <w:spacing w:val="0"/>
          <w:w w:val="100"/>
          <w:kern w:val="0"/>
          <w:sz w:val="32"/>
          <w:szCs w:val="32"/>
          <w:lang w:val="en-US" w:eastAsia="zh-CN"/>
        </w:rPr>
      </w:pPr>
      <w:r>
        <w:rPr>
          <w:rStyle w:val="30"/>
          <w:rFonts w:hint="eastAsia" w:ascii="仿宋_GB2312" w:hAnsi="仿宋" w:eastAsia="仿宋_GB2312"/>
          <w:b w:val="0"/>
          <w:i w:val="0"/>
          <w:caps w:val="0"/>
          <w:color w:val="000000"/>
          <w:spacing w:val="0"/>
          <w:w w:val="100"/>
          <w:kern w:val="0"/>
          <w:sz w:val="32"/>
          <w:szCs w:val="32"/>
          <w:lang w:val="en-US" w:eastAsia="zh-CN"/>
        </w:rPr>
        <w:t xml:space="preserve">第四十八条 期间以时、日、月计算，期间开始的时或者日不计算在内。期间不包括在途时间。期间届满的最后一日为法定节假日的，以法定节假日后的第一日为期间届满的日期。 </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firstLine="640" w:firstLineChars="200"/>
        <w:jc w:val="both"/>
        <w:textAlignment w:val="baseline"/>
        <w:rPr>
          <w:rStyle w:val="30"/>
          <w:rFonts w:hint="eastAsia" w:ascii="仿宋_GB2312" w:hAnsi="仿宋" w:eastAsia="仿宋_GB2312"/>
          <w:b w:val="0"/>
          <w:i w:val="0"/>
          <w:caps w:val="0"/>
          <w:color w:val="000000"/>
          <w:spacing w:val="0"/>
          <w:w w:val="100"/>
          <w:kern w:val="0"/>
          <w:sz w:val="32"/>
          <w:szCs w:val="32"/>
          <w:lang w:val="en-US" w:eastAsia="zh-CN"/>
        </w:rPr>
      </w:pPr>
      <w:r>
        <w:rPr>
          <w:rStyle w:val="30"/>
          <w:rFonts w:hint="eastAsia" w:ascii="仿宋_GB2312" w:hAnsi="仿宋" w:eastAsia="仿宋_GB2312"/>
          <w:b w:val="0"/>
          <w:i w:val="0"/>
          <w:caps w:val="0"/>
          <w:color w:val="000000"/>
          <w:spacing w:val="0"/>
          <w:w w:val="100"/>
          <w:kern w:val="0"/>
          <w:sz w:val="32"/>
          <w:szCs w:val="32"/>
          <w:lang w:val="en-US" w:eastAsia="zh-CN"/>
        </w:rPr>
        <w:t>第四十九条 办案人员送达行政处罚决定书，应当在宣告后当场交付当事人。当事人不在场的，应当在七日内按照《市场监督管理行政处罚程序规定》第八十二条、第八十三条的规定，将行政处罚决定书送达当事人。 同时，应当注意保存送达凭证。</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0" w:firstLineChars="0"/>
        <w:jc w:val="center"/>
        <w:textAlignment w:val="baseline"/>
        <w:rPr>
          <w:rFonts w:hint="eastAsia" w:ascii="黑体" w:hAnsi="黑体" w:eastAsia="黑体" w:cs="黑体"/>
          <w:b/>
          <w:color w:val="000000" w:themeColor="text1"/>
          <w:kern w:val="0"/>
          <w:sz w:val="32"/>
          <w:szCs w:val="32"/>
          <w:shd w:val="clear" w:color="auto" w:fill="FFFFFF"/>
          <w:lang w:val="en-US" w:eastAsia="zh-CN" w:bidi="ar"/>
          <w14:textFill>
            <w14:solidFill>
              <w14:schemeClr w14:val="tx1"/>
            </w14:solidFill>
          </w14:textFill>
        </w:rPr>
      </w:pPr>
      <w:r>
        <w:rPr>
          <w:rFonts w:hint="eastAsia" w:ascii="黑体" w:hAnsi="黑体" w:eastAsia="黑体" w:cs="黑体"/>
          <w:b/>
          <w:color w:val="000000" w:themeColor="text1"/>
          <w:kern w:val="0"/>
          <w:sz w:val="32"/>
          <w:szCs w:val="32"/>
          <w:shd w:val="clear" w:color="auto" w:fill="FFFFFF"/>
          <w:lang w:val="en-US" w:eastAsia="zh-CN" w:bidi="ar"/>
          <w14:textFill>
            <w14:solidFill>
              <w14:schemeClr w14:val="tx1"/>
            </w14:solidFill>
          </w14:textFill>
        </w:rPr>
        <w:t>第十二章 信息公示</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firstLine="640" w:firstLineChars="200"/>
        <w:jc w:val="both"/>
        <w:textAlignment w:val="baseline"/>
        <w:rPr>
          <w:rStyle w:val="30"/>
          <w:rFonts w:hint="eastAsia" w:ascii="仿宋_GB2312" w:hAnsi="仿宋" w:eastAsia="仿宋_GB2312"/>
          <w:b w:val="0"/>
          <w:i w:val="0"/>
          <w:caps w:val="0"/>
          <w:color w:val="000000"/>
          <w:spacing w:val="0"/>
          <w:w w:val="100"/>
          <w:kern w:val="0"/>
          <w:sz w:val="32"/>
          <w:szCs w:val="32"/>
          <w:lang w:val="en-US" w:eastAsia="zh-CN"/>
        </w:rPr>
      </w:pPr>
      <w:r>
        <w:rPr>
          <w:rStyle w:val="30"/>
          <w:rFonts w:hint="eastAsia" w:ascii="仿宋_GB2312" w:hAnsi="仿宋" w:eastAsia="仿宋_GB2312"/>
          <w:b w:val="0"/>
          <w:i w:val="0"/>
          <w:caps w:val="0"/>
          <w:color w:val="000000"/>
          <w:spacing w:val="0"/>
          <w:w w:val="100"/>
          <w:kern w:val="0"/>
          <w:sz w:val="32"/>
          <w:szCs w:val="32"/>
          <w:lang w:val="en-US" w:eastAsia="zh-CN"/>
        </w:rPr>
        <w:t>第五十条 办案机构作出的行政处罚决定的相关信息应当按照《市场监督管理行政处罚信息公示规定》及相关规定向社会公示。对不予公示的案件应当经分管负责人批准。</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0" w:firstLineChars="0"/>
        <w:jc w:val="center"/>
        <w:textAlignment w:val="baseline"/>
        <w:rPr>
          <w:rFonts w:hint="eastAsia" w:ascii="黑体" w:hAnsi="黑体" w:eastAsia="黑体" w:cs="黑体"/>
          <w:b/>
          <w:color w:val="000000" w:themeColor="text1"/>
          <w:kern w:val="0"/>
          <w:sz w:val="32"/>
          <w:szCs w:val="32"/>
          <w:shd w:val="clear" w:color="auto" w:fill="FFFFFF"/>
          <w:lang w:val="en-US" w:eastAsia="zh-CN" w:bidi="ar"/>
          <w14:textFill>
            <w14:solidFill>
              <w14:schemeClr w14:val="tx1"/>
            </w14:solidFill>
          </w14:textFill>
        </w:rPr>
      </w:pPr>
      <w:r>
        <w:rPr>
          <w:rFonts w:hint="eastAsia" w:ascii="黑体" w:hAnsi="黑体" w:eastAsia="黑体" w:cs="黑体"/>
          <w:b/>
          <w:color w:val="000000" w:themeColor="text1"/>
          <w:kern w:val="0"/>
          <w:sz w:val="32"/>
          <w:szCs w:val="32"/>
          <w:shd w:val="clear" w:color="auto" w:fill="FFFFFF"/>
          <w:lang w:val="en-US" w:eastAsia="zh-CN" w:bidi="ar"/>
          <w14:textFill>
            <w14:solidFill>
              <w14:schemeClr w14:val="tx1"/>
            </w14:solidFill>
          </w14:textFill>
        </w:rPr>
        <w:t>第十三章 履  行</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firstLine="640" w:firstLineChars="200"/>
        <w:jc w:val="both"/>
        <w:textAlignment w:val="baseline"/>
        <w:rPr>
          <w:rStyle w:val="30"/>
          <w:rFonts w:hint="eastAsia" w:ascii="仿宋_GB2312" w:hAnsi="仿宋" w:eastAsia="仿宋_GB2312"/>
          <w:b w:val="0"/>
          <w:i w:val="0"/>
          <w:caps w:val="0"/>
          <w:color w:val="000000"/>
          <w:spacing w:val="0"/>
          <w:w w:val="100"/>
          <w:kern w:val="0"/>
          <w:sz w:val="32"/>
          <w:szCs w:val="32"/>
          <w:lang w:val="en-US" w:eastAsia="zh-CN"/>
        </w:rPr>
      </w:pPr>
      <w:r>
        <w:rPr>
          <w:rStyle w:val="30"/>
          <w:rFonts w:hint="eastAsia" w:ascii="仿宋_GB2312" w:hAnsi="仿宋" w:eastAsia="仿宋_GB2312"/>
          <w:b w:val="0"/>
          <w:i w:val="0"/>
          <w:caps w:val="0"/>
          <w:color w:val="000000"/>
          <w:spacing w:val="0"/>
          <w:w w:val="100"/>
          <w:kern w:val="0"/>
          <w:sz w:val="32"/>
          <w:szCs w:val="32"/>
          <w:lang w:val="en-US" w:eastAsia="zh-CN"/>
        </w:rPr>
        <w:t>第五十一条 对当事人作出罚款、没收违法所得行政处罚的，当事人应当自收到行政处罚决定书之日起十五日内，通过指定银行缴纳罚没款。</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firstLine="640" w:firstLineChars="200"/>
        <w:jc w:val="both"/>
        <w:textAlignment w:val="baseline"/>
        <w:rPr>
          <w:rStyle w:val="30"/>
          <w:rFonts w:hint="eastAsia" w:ascii="仿宋_GB2312" w:hAnsi="仿宋" w:eastAsia="仿宋_GB2312"/>
          <w:b w:val="0"/>
          <w:i w:val="0"/>
          <w:caps w:val="0"/>
          <w:color w:val="000000"/>
          <w:spacing w:val="0"/>
          <w:w w:val="100"/>
          <w:kern w:val="0"/>
          <w:sz w:val="32"/>
          <w:szCs w:val="32"/>
          <w:lang w:val="en-US" w:eastAsia="zh-CN"/>
        </w:rPr>
      </w:pPr>
      <w:r>
        <w:rPr>
          <w:rStyle w:val="30"/>
          <w:rFonts w:hint="eastAsia" w:ascii="仿宋_GB2312" w:hAnsi="仿宋" w:eastAsia="仿宋_GB2312"/>
          <w:b w:val="0"/>
          <w:i w:val="0"/>
          <w:caps w:val="0"/>
          <w:color w:val="000000"/>
          <w:spacing w:val="0"/>
          <w:w w:val="100"/>
          <w:kern w:val="0"/>
          <w:sz w:val="32"/>
          <w:szCs w:val="32"/>
          <w:lang w:val="en-US" w:eastAsia="zh-CN"/>
        </w:rPr>
        <w:t>第五十二条 当事人已经履行行政处罚决定的，应当对当事人履行处罚决定的情况进行记录，留存相关资料。</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firstLine="640" w:firstLineChars="200"/>
        <w:jc w:val="both"/>
        <w:textAlignment w:val="baseline"/>
        <w:rPr>
          <w:rStyle w:val="30"/>
          <w:rFonts w:hint="eastAsia" w:ascii="仿宋_GB2312" w:hAnsi="仿宋" w:eastAsia="仿宋_GB2312"/>
          <w:b w:val="0"/>
          <w:i w:val="0"/>
          <w:caps w:val="0"/>
          <w:color w:val="000000"/>
          <w:spacing w:val="0"/>
          <w:w w:val="100"/>
          <w:kern w:val="0"/>
          <w:sz w:val="32"/>
          <w:szCs w:val="32"/>
          <w:lang w:val="en-US" w:eastAsia="zh-CN"/>
        </w:rPr>
      </w:pPr>
      <w:r>
        <w:rPr>
          <w:rStyle w:val="30"/>
          <w:rFonts w:hint="eastAsia" w:ascii="仿宋_GB2312" w:hAnsi="仿宋" w:eastAsia="仿宋_GB2312"/>
          <w:b w:val="0"/>
          <w:i w:val="0"/>
          <w:caps w:val="0"/>
          <w:color w:val="000000"/>
          <w:spacing w:val="0"/>
          <w:w w:val="100"/>
          <w:kern w:val="0"/>
          <w:sz w:val="32"/>
          <w:szCs w:val="32"/>
          <w:lang w:val="en-US" w:eastAsia="zh-CN"/>
        </w:rPr>
        <w:t xml:space="preserve">第五十三条 当事人确有经济困难，需要延期或者分期缴纳罚款的，应当提出书面申请。经分管负责人批准，同意当事人延期或者分期缴纳罚款的，应当制作《延期/分期缴纳罚款通知书》，书面告知当事人延期或者分期的期限。 </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firstLine="640" w:firstLineChars="200"/>
        <w:jc w:val="both"/>
        <w:textAlignment w:val="baseline"/>
        <w:rPr>
          <w:rStyle w:val="30"/>
          <w:rFonts w:hint="eastAsia" w:ascii="仿宋_GB2312" w:hAnsi="仿宋" w:eastAsia="仿宋_GB2312"/>
          <w:b w:val="0"/>
          <w:i w:val="0"/>
          <w:caps w:val="0"/>
          <w:color w:val="000000"/>
          <w:spacing w:val="0"/>
          <w:w w:val="100"/>
          <w:kern w:val="0"/>
          <w:sz w:val="32"/>
          <w:szCs w:val="32"/>
          <w:lang w:val="en-US" w:eastAsia="zh-CN"/>
        </w:rPr>
      </w:pPr>
      <w:r>
        <w:rPr>
          <w:rStyle w:val="30"/>
          <w:rFonts w:hint="eastAsia" w:ascii="仿宋_GB2312" w:hAnsi="仿宋" w:eastAsia="仿宋_GB2312"/>
          <w:b w:val="0"/>
          <w:i w:val="0"/>
          <w:caps w:val="0"/>
          <w:color w:val="000000"/>
          <w:spacing w:val="0"/>
          <w:w w:val="100"/>
          <w:kern w:val="0"/>
          <w:sz w:val="32"/>
          <w:szCs w:val="32"/>
          <w:lang w:val="en-US" w:eastAsia="zh-CN"/>
        </w:rPr>
        <w:t>第五十四条 当事人无正当理由逾期不缴纳罚款的，执法人员应书面催告当事人履行，并对其加处罚款，加处罚款的数额应当在催告通知书予以明确，加处罚款的数额不得超出应缴罚款的数额。</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firstLine="640" w:firstLineChars="200"/>
        <w:jc w:val="both"/>
        <w:textAlignment w:val="baseline"/>
        <w:rPr>
          <w:rStyle w:val="30"/>
          <w:rFonts w:hint="eastAsia" w:ascii="仿宋_GB2312" w:hAnsi="仿宋" w:eastAsia="仿宋_GB2312"/>
          <w:b w:val="0"/>
          <w:i w:val="0"/>
          <w:caps w:val="0"/>
          <w:color w:val="000000"/>
          <w:spacing w:val="0"/>
          <w:w w:val="100"/>
          <w:kern w:val="0"/>
          <w:sz w:val="32"/>
          <w:szCs w:val="32"/>
          <w:lang w:val="en-US" w:eastAsia="zh-CN"/>
        </w:rPr>
      </w:pPr>
      <w:r>
        <w:rPr>
          <w:rStyle w:val="30"/>
          <w:rFonts w:hint="eastAsia" w:ascii="仿宋_GB2312" w:hAnsi="仿宋" w:eastAsia="仿宋_GB2312"/>
          <w:b w:val="0"/>
          <w:i w:val="0"/>
          <w:caps w:val="0"/>
          <w:color w:val="000000"/>
          <w:spacing w:val="0"/>
          <w:w w:val="100"/>
          <w:kern w:val="0"/>
          <w:sz w:val="32"/>
          <w:szCs w:val="32"/>
          <w:lang w:val="en-US" w:eastAsia="zh-CN"/>
        </w:rPr>
        <w:t xml:space="preserve"> 当事人申请行政复议或者提起行政诉讼的，加处罚款的数额在行政复议或者行政诉讼期间不予计算。</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firstLine="640" w:firstLineChars="200"/>
        <w:jc w:val="both"/>
        <w:textAlignment w:val="baseline"/>
        <w:rPr>
          <w:rStyle w:val="30"/>
          <w:rFonts w:hint="eastAsia" w:ascii="仿宋_GB2312" w:hAnsi="仿宋" w:eastAsia="仿宋_GB2312"/>
          <w:b w:val="0"/>
          <w:i w:val="0"/>
          <w:caps w:val="0"/>
          <w:color w:val="000000"/>
          <w:spacing w:val="0"/>
          <w:w w:val="100"/>
          <w:kern w:val="0"/>
          <w:sz w:val="32"/>
          <w:szCs w:val="32"/>
          <w:lang w:val="en-US" w:eastAsia="zh-CN"/>
        </w:rPr>
      </w:pPr>
      <w:r>
        <w:rPr>
          <w:rStyle w:val="30"/>
          <w:rFonts w:hint="eastAsia" w:ascii="仿宋_GB2312" w:hAnsi="仿宋" w:eastAsia="仿宋_GB2312"/>
          <w:b w:val="0"/>
          <w:i w:val="0"/>
          <w:caps w:val="0"/>
          <w:color w:val="000000"/>
          <w:spacing w:val="0"/>
          <w:w w:val="100"/>
          <w:kern w:val="0"/>
          <w:sz w:val="32"/>
          <w:szCs w:val="32"/>
          <w:lang w:val="en-US" w:eastAsia="zh-CN"/>
        </w:rPr>
        <w:t>第五十五条 当事人在法定期限内不申请行政复议或者提起行政诉讼，又不履行行政处罚决定，办案机构应当下达《行政处罚决定履行催告书》，书面催告当事人履行。</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firstLine="640" w:firstLineChars="200"/>
        <w:jc w:val="both"/>
        <w:textAlignment w:val="baseline"/>
        <w:rPr>
          <w:rStyle w:val="30"/>
          <w:rFonts w:hint="eastAsia" w:ascii="仿宋_GB2312" w:hAnsi="仿宋" w:eastAsia="仿宋_GB2312"/>
          <w:b w:val="0"/>
          <w:i w:val="0"/>
          <w:caps w:val="0"/>
          <w:color w:val="000000"/>
          <w:spacing w:val="0"/>
          <w:w w:val="100"/>
          <w:kern w:val="0"/>
          <w:sz w:val="32"/>
          <w:szCs w:val="32"/>
          <w:lang w:val="en-US" w:eastAsia="zh-CN"/>
        </w:rPr>
      </w:pPr>
      <w:r>
        <w:rPr>
          <w:rStyle w:val="30"/>
          <w:rFonts w:hint="eastAsia" w:ascii="仿宋_GB2312" w:hAnsi="仿宋" w:eastAsia="仿宋_GB2312"/>
          <w:b w:val="0"/>
          <w:i w:val="0"/>
          <w:caps w:val="0"/>
          <w:color w:val="000000"/>
          <w:spacing w:val="0"/>
          <w:w w:val="100"/>
          <w:kern w:val="0"/>
          <w:sz w:val="32"/>
          <w:szCs w:val="32"/>
          <w:lang w:val="en-US" w:eastAsia="zh-CN"/>
        </w:rPr>
        <w:t>当事人在收到催告书十个工作日后仍不履行行政处罚决定的，办案机构在行政诉讼期限届满之日起三个月内经局主要负责人审批，依法申请人民法院强制执行。</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firstLine="640" w:firstLineChars="200"/>
        <w:jc w:val="both"/>
        <w:textAlignment w:val="baseline"/>
        <w:rPr>
          <w:rStyle w:val="30"/>
          <w:rFonts w:hint="eastAsia" w:ascii="仿宋_GB2312" w:hAnsi="仿宋" w:eastAsia="仿宋_GB2312"/>
          <w:b w:val="0"/>
          <w:i w:val="0"/>
          <w:caps w:val="0"/>
          <w:color w:val="000000"/>
          <w:spacing w:val="0"/>
          <w:w w:val="100"/>
          <w:kern w:val="0"/>
          <w:sz w:val="32"/>
          <w:szCs w:val="32"/>
          <w:lang w:val="en-US" w:eastAsia="zh-CN"/>
        </w:rPr>
      </w:pPr>
      <w:r>
        <w:rPr>
          <w:rStyle w:val="30"/>
          <w:rFonts w:hint="eastAsia" w:ascii="仿宋_GB2312" w:hAnsi="仿宋" w:eastAsia="仿宋_GB2312"/>
          <w:b w:val="0"/>
          <w:i w:val="0"/>
          <w:caps w:val="0"/>
          <w:color w:val="000000"/>
          <w:spacing w:val="0"/>
          <w:w w:val="100"/>
          <w:kern w:val="0"/>
          <w:sz w:val="32"/>
          <w:szCs w:val="32"/>
          <w:lang w:val="en-US" w:eastAsia="zh-CN"/>
        </w:rPr>
        <w:t xml:space="preserve"> 经局批准延期、分期缴纳罚款的，申请人民法院强制</w:t>
      </w:r>
      <w:r>
        <w:rPr>
          <w:rStyle w:val="30"/>
          <w:rFonts w:hint="eastAsia" w:ascii="仿宋_GB2312" w:hAnsi="仿宋" w:eastAsia="仿宋_GB2312"/>
          <w:b w:val="0"/>
          <w:i w:val="0"/>
          <w:caps w:val="0"/>
          <w:color w:val="000000"/>
          <w:spacing w:val="-6"/>
          <w:w w:val="100"/>
          <w:kern w:val="2"/>
          <w:sz w:val="32"/>
          <w:szCs w:val="32"/>
          <w:lang w:val="en-US" w:eastAsia="zh-CN"/>
        </w:rPr>
        <w:t>执行的期限，自暂缓或者分期缴纳罚款期限结束之日起计算。</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firstLine="616" w:firstLineChars="200"/>
        <w:jc w:val="both"/>
        <w:textAlignment w:val="baseline"/>
        <w:rPr>
          <w:rStyle w:val="30"/>
          <w:rFonts w:hint="eastAsia" w:ascii="仿宋_GB2312" w:hAnsi="仿宋" w:eastAsia="仿宋_GB2312"/>
          <w:b w:val="0"/>
          <w:i w:val="0"/>
          <w:caps w:val="0"/>
          <w:color w:val="000000"/>
          <w:spacing w:val="-6"/>
          <w:w w:val="100"/>
          <w:kern w:val="2"/>
          <w:sz w:val="32"/>
          <w:szCs w:val="32"/>
          <w:lang w:val="en-US" w:eastAsia="zh-CN"/>
        </w:rPr>
      </w:pPr>
      <w:r>
        <w:rPr>
          <w:rStyle w:val="30"/>
          <w:rFonts w:hint="eastAsia" w:ascii="仿宋_GB2312" w:hAnsi="仿宋" w:eastAsia="仿宋_GB2312"/>
          <w:b w:val="0"/>
          <w:i w:val="0"/>
          <w:caps w:val="0"/>
          <w:color w:val="000000"/>
          <w:spacing w:val="-6"/>
          <w:w w:val="100"/>
          <w:kern w:val="2"/>
          <w:sz w:val="32"/>
          <w:szCs w:val="32"/>
          <w:lang w:val="en-US" w:eastAsia="zh-CN"/>
        </w:rPr>
        <w:t>办案机构经报批后，将《强制执行申请书》《审批表》及全部案卷资料交法规科，由法规科统一向法院申请强制执行。</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firstLine="640" w:firstLineChars="200"/>
        <w:jc w:val="both"/>
        <w:textAlignment w:val="baseline"/>
        <w:rPr>
          <w:rStyle w:val="30"/>
          <w:rFonts w:hint="eastAsia" w:ascii="仿宋_GB2312" w:hAnsi="仿宋" w:eastAsia="仿宋_GB2312"/>
          <w:b w:val="0"/>
          <w:i w:val="0"/>
          <w:caps w:val="0"/>
          <w:color w:val="000000"/>
          <w:spacing w:val="0"/>
          <w:w w:val="100"/>
          <w:kern w:val="0"/>
          <w:sz w:val="32"/>
          <w:szCs w:val="32"/>
          <w:lang w:val="en-US" w:eastAsia="zh-CN"/>
        </w:rPr>
      </w:pPr>
      <w:r>
        <w:rPr>
          <w:rStyle w:val="30"/>
          <w:rFonts w:hint="eastAsia" w:ascii="仿宋_GB2312" w:hAnsi="仿宋" w:eastAsia="仿宋_GB2312"/>
          <w:b w:val="0"/>
          <w:i w:val="0"/>
          <w:caps w:val="0"/>
          <w:color w:val="000000"/>
          <w:spacing w:val="0"/>
          <w:w w:val="100"/>
          <w:kern w:val="0"/>
          <w:sz w:val="32"/>
          <w:szCs w:val="32"/>
          <w:lang w:val="en-US" w:eastAsia="zh-CN"/>
        </w:rPr>
        <w:t>第五十六条 当事人对行政处罚决定不服申请行政复议或者提起行政诉讼的，行政处罚不停止执行。法律另有规定的除外。 　　</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0" w:firstLineChars="0"/>
        <w:jc w:val="center"/>
        <w:textAlignment w:val="baseline"/>
        <w:rPr>
          <w:rFonts w:hint="eastAsia" w:ascii="黑体" w:hAnsi="黑体" w:eastAsia="黑体" w:cs="黑体"/>
          <w:b/>
          <w:color w:val="000000" w:themeColor="text1"/>
          <w:kern w:val="0"/>
          <w:sz w:val="32"/>
          <w:szCs w:val="32"/>
          <w:shd w:val="clear" w:color="auto" w:fill="FFFFFF"/>
          <w:lang w:val="en-US" w:eastAsia="zh-CN" w:bidi="ar"/>
          <w14:textFill>
            <w14:solidFill>
              <w14:schemeClr w14:val="tx1"/>
            </w14:solidFill>
          </w14:textFill>
        </w:rPr>
      </w:pPr>
      <w:r>
        <w:rPr>
          <w:rFonts w:hint="eastAsia" w:ascii="黑体" w:hAnsi="黑体" w:eastAsia="黑体" w:cs="黑体"/>
          <w:b/>
          <w:color w:val="000000" w:themeColor="text1"/>
          <w:kern w:val="0"/>
          <w:sz w:val="32"/>
          <w:szCs w:val="32"/>
          <w:shd w:val="clear" w:color="auto" w:fill="FFFFFF"/>
          <w:lang w:val="en-US" w:eastAsia="zh-CN" w:bidi="ar"/>
          <w14:textFill>
            <w14:solidFill>
              <w14:schemeClr w14:val="tx1"/>
            </w14:solidFill>
          </w14:textFill>
        </w:rPr>
        <w:t>第十四章 没收物品管理</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firstLine="640" w:firstLineChars="200"/>
        <w:jc w:val="both"/>
        <w:textAlignment w:val="baseline"/>
        <w:rPr>
          <w:rStyle w:val="30"/>
          <w:rFonts w:hint="eastAsia" w:ascii="仿宋_GB2312" w:hAnsi="仿宋" w:eastAsia="仿宋_GB2312"/>
          <w:b w:val="0"/>
          <w:i w:val="0"/>
          <w:caps w:val="0"/>
          <w:color w:val="000000"/>
          <w:spacing w:val="0"/>
          <w:w w:val="100"/>
          <w:kern w:val="0"/>
          <w:sz w:val="32"/>
          <w:szCs w:val="32"/>
          <w:lang w:val="en-US" w:eastAsia="zh-CN"/>
        </w:rPr>
      </w:pPr>
      <w:r>
        <w:rPr>
          <w:rStyle w:val="30"/>
          <w:rFonts w:hint="eastAsia" w:ascii="仿宋_GB2312" w:hAnsi="仿宋" w:eastAsia="仿宋_GB2312"/>
          <w:b w:val="0"/>
          <w:i w:val="0"/>
          <w:caps w:val="0"/>
          <w:color w:val="000000"/>
          <w:spacing w:val="0"/>
          <w:w w:val="100"/>
          <w:kern w:val="0"/>
          <w:sz w:val="32"/>
          <w:szCs w:val="32"/>
          <w:lang w:val="en-US" w:eastAsia="zh-CN"/>
        </w:rPr>
        <w:t>第五十七条 罚没物品的管理应遵守财政部颁布的《罚</w:t>
      </w:r>
      <w:r>
        <w:rPr>
          <w:rStyle w:val="30"/>
          <w:rFonts w:hint="eastAsia" w:ascii="仿宋_GB2312" w:hAnsi="仿宋" w:eastAsia="仿宋_GB2312"/>
          <w:b w:val="0"/>
          <w:i w:val="0"/>
          <w:caps w:val="0"/>
          <w:color w:val="000000"/>
          <w:spacing w:val="-6"/>
          <w:w w:val="100"/>
          <w:kern w:val="2"/>
          <w:sz w:val="32"/>
          <w:szCs w:val="32"/>
          <w:lang w:val="en-US" w:eastAsia="zh-CN"/>
        </w:rPr>
        <w:t>没财物管理办法》及《山东省市场监督管理扣押、没收物品管</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firstLine="640" w:firstLineChars="200"/>
        <w:jc w:val="both"/>
        <w:textAlignment w:val="baseline"/>
        <w:rPr>
          <w:rStyle w:val="30"/>
          <w:rFonts w:hint="eastAsia" w:ascii="仿宋_GB2312" w:hAnsi="仿宋" w:eastAsia="仿宋_GB2312"/>
          <w:b w:val="0"/>
          <w:i w:val="0"/>
          <w:caps w:val="0"/>
          <w:color w:val="000000"/>
          <w:spacing w:val="0"/>
          <w:w w:val="100"/>
          <w:kern w:val="0"/>
          <w:sz w:val="32"/>
          <w:szCs w:val="32"/>
          <w:lang w:val="en-US" w:eastAsia="zh-CN"/>
        </w:rPr>
      </w:pPr>
      <w:r>
        <w:rPr>
          <w:rStyle w:val="30"/>
          <w:rFonts w:hint="eastAsia" w:ascii="仿宋_GB2312" w:hAnsi="仿宋" w:eastAsia="仿宋_GB2312"/>
          <w:b w:val="0"/>
          <w:i w:val="0"/>
          <w:caps w:val="0"/>
          <w:color w:val="000000"/>
          <w:spacing w:val="0"/>
          <w:w w:val="100"/>
          <w:kern w:val="0"/>
          <w:sz w:val="32"/>
          <w:szCs w:val="32"/>
          <w:lang w:val="en-US" w:eastAsia="zh-CN"/>
        </w:rPr>
        <w:t>理和处理办法（试行）》的规定。</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firstLine="640" w:firstLineChars="200"/>
        <w:jc w:val="both"/>
        <w:textAlignment w:val="baseline"/>
        <w:rPr>
          <w:rStyle w:val="30"/>
          <w:rFonts w:hint="eastAsia" w:ascii="仿宋_GB2312" w:hAnsi="仿宋" w:eastAsia="仿宋_GB2312"/>
          <w:b w:val="0"/>
          <w:i w:val="0"/>
          <w:caps w:val="0"/>
          <w:color w:val="000000"/>
          <w:spacing w:val="0"/>
          <w:w w:val="100"/>
          <w:kern w:val="0"/>
          <w:sz w:val="32"/>
          <w:szCs w:val="32"/>
          <w:lang w:val="en-US" w:eastAsia="zh-CN"/>
        </w:rPr>
      </w:pPr>
      <w:r>
        <w:rPr>
          <w:rStyle w:val="30"/>
          <w:rFonts w:hint="eastAsia" w:ascii="仿宋_GB2312" w:hAnsi="仿宋" w:eastAsia="仿宋_GB2312"/>
          <w:b w:val="0"/>
          <w:i w:val="0"/>
          <w:caps w:val="0"/>
          <w:color w:val="000000"/>
          <w:spacing w:val="0"/>
          <w:w w:val="100"/>
          <w:kern w:val="0"/>
          <w:sz w:val="32"/>
          <w:szCs w:val="32"/>
          <w:lang w:val="en-US" w:eastAsia="zh-CN"/>
        </w:rPr>
        <w:t>第五十八条 全局没收物品由局机关服务中心统一保管，任何科室和个人不得留存、挪用、调换、私分或者变卖罚没物品。</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firstLine="640" w:firstLineChars="200"/>
        <w:jc w:val="both"/>
        <w:textAlignment w:val="baseline"/>
        <w:rPr>
          <w:rStyle w:val="30"/>
          <w:rFonts w:hint="eastAsia" w:ascii="仿宋_GB2312" w:hAnsi="仿宋" w:eastAsia="仿宋_GB2312"/>
          <w:b w:val="0"/>
          <w:i w:val="0"/>
          <w:caps w:val="0"/>
          <w:color w:val="000000"/>
          <w:spacing w:val="0"/>
          <w:w w:val="100"/>
          <w:kern w:val="0"/>
          <w:sz w:val="32"/>
          <w:szCs w:val="32"/>
          <w:lang w:val="en-US" w:eastAsia="zh-CN"/>
        </w:rPr>
      </w:pPr>
      <w:r>
        <w:rPr>
          <w:rStyle w:val="30"/>
          <w:rFonts w:hint="eastAsia" w:ascii="仿宋_GB2312" w:hAnsi="仿宋" w:eastAsia="仿宋_GB2312"/>
          <w:b w:val="0"/>
          <w:i w:val="0"/>
          <w:caps w:val="0"/>
          <w:color w:val="000000"/>
          <w:spacing w:val="0"/>
          <w:w w:val="100"/>
          <w:kern w:val="0"/>
          <w:sz w:val="32"/>
          <w:szCs w:val="32"/>
          <w:lang w:val="en-US" w:eastAsia="zh-CN"/>
        </w:rPr>
        <w:t>第五十九条 执法大队、办案科室应在没收物品之日制作《没收物品清单》并将罚没物品移交局机关服务中心保管，各监管所应在没收物品之日起10个工作日内，制作《没收物品清单》将罚没物品移交局机关服务中心保管。由保管人员对照实物和清单，核实无误后在没收物品清单上签字或盖章，办理入库手续。罚没物品和没收物品清单不一致的，保管人员应当要求案件承办人员注明情况，报分管领导审核同意后接收。</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firstLine="640" w:firstLineChars="200"/>
        <w:jc w:val="both"/>
        <w:textAlignment w:val="baseline"/>
        <w:rPr>
          <w:rStyle w:val="30"/>
          <w:rFonts w:hint="eastAsia" w:ascii="仿宋_GB2312" w:hAnsi="仿宋" w:eastAsia="仿宋_GB2312"/>
          <w:b w:val="0"/>
          <w:i w:val="0"/>
          <w:caps w:val="0"/>
          <w:color w:val="000000"/>
          <w:spacing w:val="0"/>
          <w:w w:val="100"/>
          <w:kern w:val="0"/>
          <w:sz w:val="32"/>
          <w:szCs w:val="32"/>
          <w:lang w:val="en-US" w:eastAsia="zh-CN"/>
        </w:rPr>
      </w:pPr>
      <w:r>
        <w:rPr>
          <w:rStyle w:val="30"/>
          <w:rFonts w:hint="eastAsia" w:ascii="仿宋_GB2312" w:hAnsi="仿宋" w:eastAsia="仿宋_GB2312"/>
          <w:b w:val="0"/>
          <w:i w:val="0"/>
          <w:caps w:val="0"/>
          <w:color w:val="000000"/>
          <w:spacing w:val="0"/>
          <w:w w:val="100"/>
          <w:kern w:val="0"/>
          <w:sz w:val="32"/>
          <w:szCs w:val="32"/>
          <w:lang w:val="en-US" w:eastAsia="zh-CN"/>
        </w:rPr>
        <w:t>第六十条 办案机构在《行政处罚决定书》送达超过诉讼期限后，可以视情况申请将没收物品进行处理，填写《行</w:t>
      </w:r>
      <w:r>
        <w:rPr>
          <w:rStyle w:val="30"/>
          <w:rFonts w:hint="eastAsia" w:ascii="仿宋_GB2312" w:hAnsi="仿宋" w:eastAsia="仿宋_GB2312"/>
          <w:b w:val="0"/>
          <w:i w:val="0"/>
          <w:caps w:val="0"/>
          <w:color w:val="000000"/>
          <w:spacing w:val="-6"/>
          <w:w w:val="100"/>
          <w:kern w:val="2"/>
          <w:sz w:val="32"/>
          <w:szCs w:val="32"/>
          <w:lang w:val="en-US" w:eastAsia="zh-CN"/>
        </w:rPr>
        <w:t>政处罚案件有关事项审批表》并按规定程序报分管领导审批。</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firstLine="640" w:firstLineChars="200"/>
        <w:jc w:val="both"/>
        <w:textAlignment w:val="baseline"/>
        <w:rPr>
          <w:rStyle w:val="30"/>
          <w:rFonts w:hint="eastAsia" w:ascii="仿宋_GB2312" w:hAnsi="仿宋" w:eastAsia="仿宋_GB2312"/>
          <w:b w:val="0"/>
          <w:i w:val="0"/>
          <w:caps w:val="0"/>
          <w:color w:val="000000"/>
          <w:spacing w:val="0"/>
          <w:w w:val="100"/>
          <w:kern w:val="0"/>
          <w:sz w:val="32"/>
          <w:szCs w:val="32"/>
          <w:lang w:val="en-US" w:eastAsia="zh-CN"/>
        </w:rPr>
      </w:pPr>
      <w:r>
        <w:rPr>
          <w:rStyle w:val="30"/>
          <w:rFonts w:hint="eastAsia" w:ascii="仿宋_GB2312" w:hAnsi="仿宋" w:eastAsia="仿宋_GB2312"/>
          <w:b w:val="0"/>
          <w:i w:val="0"/>
          <w:caps w:val="0"/>
          <w:color w:val="000000"/>
          <w:spacing w:val="0"/>
          <w:w w:val="100"/>
          <w:kern w:val="0"/>
          <w:sz w:val="32"/>
          <w:szCs w:val="32"/>
          <w:lang w:val="en-US" w:eastAsia="zh-CN"/>
        </w:rPr>
        <w:t>第六十一条 经审批同意进行处置的罚没物品，由保管人员与案件承办人员办理出库交接手续。办案机构应填写</w:t>
      </w:r>
      <w:r>
        <w:rPr>
          <w:rStyle w:val="30"/>
          <w:rFonts w:hint="eastAsia" w:ascii="仿宋_GB2312" w:hAnsi="仿宋" w:eastAsia="仿宋_GB2312"/>
          <w:b w:val="0"/>
          <w:i w:val="0"/>
          <w:caps w:val="0"/>
          <w:color w:val="000000"/>
          <w:spacing w:val="-6"/>
          <w:w w:val="100"/>
          <w:kern w:val="0"/>
          <w:sz w:val="32"/>
          <w:szCs w:val="32"/>
          <w:lang w:val="en-US" w:eastAsia="zh-CN"/>
        </w:rPr>
        <w:t>《涉案物品处理记录》，《涉案物品处理记录》一式两份，</w:t>
      </w:r>
      <w:r>
        <w:rPr>
          <w:rStyle w:val="30"/>
          <w:rFonts w:hint="eastAsia" w:ascii="仿宋_GB2312" w:hAnsi="仿宋" w:eastAsia="仿宋_GB2312"/>
          <w:b w:val="0"/>
          <w:i w:val="0"/>
          <w:caps w:val="0"/>
          <w:color w:val="000000"/>
          <w:spacing w:val="-6"/>
          <w:w w:val="100"/>
          <w:kern w:val="2"/>
          <w:sz w:val="32"/>
          <w:szCs w:val="32"/>
          <w:lang w:val="en-US" w:eastAsia="zh-CN"/>
        </w:rPr>
        <w:t>一份由案件承办科室留存备查，一份由机关事务服务中心入账。</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firstLine="640" w:firstLineChars="200"/>
        <w:jc w:val="both"/>
        <w:textAlignment w:val="baseline"/>
        <w:rPr>
          <w:rStyle w:val="30"/>
          <w:rFonts w:hint="eastAsia" w:ascii="仿宋_GB2312" w:hAnsi="仿宋" w:eastAsia="仿宋_GB2312"/>
          <w:b w:val="0"/>
          <w:i w:val="0"/>
          <w:caps w:val="0"/>
          <w:color w:val="000000"/>
          <w:spacing w:val="0"/>
          <w:w w:val="100"/>
          <w:kern w:val="0"/>
          <w:sz w:val="32"/>
          <w:szCs w:val="32"/>
          <w:lang w:val="en-US" w:eastAsia="zh-CN"/>
        </w:rPr>
      </w:pPr>
      <w:r>
        <w:rPr>
          <w:rStyle w:val="30"/>
          <w:rFonts w:hint="eastAsia" w:ascii="仿宋_GB2312" w:hAnsi="仿宋" w:eastAsia="仿宋_GB2312"/>
          <w:b w:val="0"/>
          <w:i w:val="0"/>
          <w:caps w:val="0"/>
          <w:color w:val="000000"/>
          <w:spacing w:val="0"/>
          <w:w w:val="100"/>
          <w:kern w:val="0"/>
          <w:sz w:val="32"/>
          <w:szCs w:val="32"/>
          <w:lang w:val="en-US" w:eastAsia="zh-CN"/>
        </w:rPr>
        <w:t>第六十二条 罚没物品应当依法予以销毁的，办案机构应当应及时申请销毁，经分管领导同意后，由办案机构具体负责销毁工作，并做好销毁记录存档备查。</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firstLine="640" w:firstLineChars="200"/>
        <w:jc w:val="both"/>
        <w:textAlignment w:val="baseline"/>
        <w:rPr>
          <w:rStyle w:val="30"/>
          <w:rFonts w:hint="eastAsia" w:ascii="仿宋_GB2312" w:hAnsi="仿宋" w:eastAsia="仿宋_GB2312"/>
          <w:b w:val="0"/>
          <w:i w:val="0"/>
          <w:caps w:val="0"/>
          <w:color w:val="000000"/>
          <w:spacing w:val="0"/>
          <w:w w:val="100"/>
          <w:kern w:val="0"/>
          <w:sz w:val="32"/>
          <w:szCs w:val="32"/>
          <w:lang w:val="en-US" w:eastAsia="zh-CN"/>
        </w:rPr>
      </w:pPr>
      <w:r>
        <w:rPr>
          <w:rStyle w:val="30"/>
          <w:rFonts w:hint="eastAsia" w:ascii="仿宋_GB2312" w:hAnsi="仿宋" w:eastAsia="仿宋_GB2312"/>
          <w:b w:val="0"/>
          <w:i w:val="0"/>
          <w:caps w:val="0"/>
          <w:color w:val="000000"/>
          <w:spacing w:val="0"/>
          <w:w w:val="100"/>
          <w:kern w:val="0"/>
          <w:sz w:val="32"/>
          <w:szCs w:val="32"/>
          <w:lang w:val="en-US" w:eastAsia="zh-CN"/>
        </w:rPr>
        <w:t>处理罚没物品应当同时进行音像记录。</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0" w:firstLineChars="0"/>
        <w:jc w:val="center"/>
        <w:textAlignment w:val="baseline"/>
        <w:rPr>
          <w:rFonts w:hint="eastAsia" w:ascii="黑体" w:hAnsi="黑体" w:eastAsia="黑体" w:cs="黑体"/>
          <w:b/>
          <w:color w:val="000000" w:themeColor="text1"/>
          <w:kern w:val="0"/>
          <w:sz w:val="32"/>
          <w:szCs w:val="32"/>
          <w:shd w:val="clear" w:color="auto" w:fill="FFFFFF"/>
          <w:lang w:val="en-US" w:eastAsia="zh-CN" w:bidi="ar"/>
          <w14:textFill>
            <w14:solidFill>
              <w14:schemeClr w14:val="tx1"/>
            </w14:solidFill>
          </w14:textFill>
        </w:rPr>
      </w:pPr>
      <w:r>
        <w:rPr>
          <w:rFonts w:hint="eastAsia" w:ascii="黑体" w:hAnsi="黑体" w:eastAsia="黑体" w:cs="黑体"/>
          <w:b/>
          <w:color w:val="000000" w:themeColor="text1"/>
          <w:kern w:val="0"/>
          <w:sz w:val="32"/>
          <w:szCs w:val="32"/>
          <w:shd w:val="clear" w:color="auto" w:fill="FFFFFF"/>
          <w:lang w:val="en-US" w:eastAsia="zh-CN" w:bidi="ar"/>
          <w14:textFill>
            <w14:solidFill>
              <w14:schemeClr w14:val="tx1"/>
            </w14:solidFill>
          </w14:textFill>
        </w:rPr>
        <w:t>第十五章 结案与归档</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firstLine="640" w:firstLineChars="200"/>
        <w:jc w:val="both"/>
        <w:textAlignment w:val="baseline"/>
        <w:rPr>
          <w:rStyle w:val="30"/>
          <w:rFonts w:hint="eastAsia" w:ascii="仿宋_GB2312" w:hAnsi="仿宋" w:eastAsia="仿宋_GB2312"/>
          <w:b w:val="0"/>
          <w:i w:val="0"/>
          <w:caps w:val="0"/>
          <w:color w:val="000000"/>
          <w:spacing w:val="0"/>
          <w:w w:val="100"/>
          <w:kern w:val="0"/>
          <w:sz w:val="32"/>
          <w:szCs w:val="32"/>
          <w:lang w:val="en-US" w:eastAsia="zh-CN"/>
        </w:rPr>
      </w:pPr>
      <w:r>
        <w:rPr>
          <w:rStyle w:val="30"/>
          <w:rFonts w:hint="eastAsia" w:ascii="仿宋_GB2312" w:hAnsi="仿宋" w:eastAsia="仿宋_GB2312"/>
          <w:b w:val="0"/>
          <w:i w:val="0"/>
          <w:caps w:val="0"/>
          <w:color w:val="000000"/>
          <w:spacing w:val="0"/>
          <w:w w:val="100"/>
          <w:kern w:val="0"/>
          <w:sz w:val="32"/>
          <w:szCs w:val="32"/>
          <w:lang w:val="en-US" w:eastAsia="zh-CN"/>
        </w:rPr>
        <w:t xml:space="preserve">第六十三条 适用一般程序的案件有以下情形之一的，办案机构应当在十五个工作日内填写《结案审批表》，经分管负责人批准后，予以结案： </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firstLine="640" w:firstLineChars="200"/>
        <w:jc w:val="both"/>
        <w:textAlignment w:val="baseline"/>
        <w:rPr>
          <w:rStyle w:val="30"/>
          <w:rFonts w:hint="eastAsia" w:ascii="仿宋_GB2312" w:hAnsi="仿宋" w:eastAsia="仿宋_GB2312"/>
          <w:b w:val="0"/>
          <w:i w:val="0"/>
          <w:caps w:val="0"/>
          <w:color w:val="000000"/>
          <w:spacing w:val="0"/>
          <w:w w:val="100"/>
          <w:kern w:val="0"/>
          <w:sz w:val="32"/>
          <w:szCs w:val="32"/>
          <w:lang w:val="en-US" w:eastAsia="zh-CN"/>
        </w:rPr>
      </w:pPr>
      <w:r>
        <w:rPr>
          <w:rStyle w:val="30"/>
          <w:rFonts w:hint="eastAsia" w:ascii="仿宋_GB2312" w:hAnsi="仿宋" w:eastAsia="仿宋_GB2312"/>
          <w:b w:val="0"/>
          <w:i w:val="0"/>
          <w:caps w:val="0"/>
          <w:color w:val="000000"/>
          <w:spacing w:val="0"/>
          <w:w w:val="100"/>
          <w:kern w:val="0"/>
          <w:sz w:val="32"/>
          <w:szCs w:val="32"/>
          <w:lang w:val="en-US" w:eastAsia="zh-CN"/>
        </w:rPr>
        <w:t xml:space="preserve">（一）行政处罚决定执行完毕的； </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firstLine="640" w:firstLineChars="200"/>
        <w:jc w:val="both"/>
        <w:textAlignment w:val="baseline"/>
        <w:rPr>
          <w:rStyle w:val="30"/>
          <w:rFonts w:hint="eastAsia" w:ascii="仿宋_GB2312" w:hAnsi="仿宋" w:eastAsia="仿宋_GB2312"/>
          <w:b w:val="0"/>
          <w:i w:val="0"/>
          <w:caps w:val="0"/>
          <w:color w:val="000000"/>
          <w:spacing w:val="0"/>
          <w:w w:val="100"/>
          <w:kern w:val="0"/>
          <w:sz w:val="32"/>
          <w:szCs w:val="32"/>
          <w:lang w:val="en-US" w:eastAsia="zh-CN"/>
        </w:rPr>
      </w:pPr>
      <w:r>
        <w:rPr>
          <w:rStyle w:val="30"/>
          <w:rFonts w:hint="eastAsia" w:ascii="仿宋_GB2312" w:hAnsi="仿宋" w:eastAsia="仿宋_GB2312"/>
          <w:b w:val="0"/>
          <w:i w:val="0"/>
          <w:caps w:val="0"/>
          <w:color w:val="000000"/>
          <w:spacing w:val="0"/>
          <w:w w:val="100"/>
          <w:kern w:val="0"/>
          <w:sz w:val="32"/>
          <w:szCs w:val="32"/>
          <w:lang w:val="en-US" w:eastAsia="zh-CN"/>
        </w:rPr>
        <w:t xml:space="preserve">（二）人民法院裁定终结执行的； </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firstLine="640" w:firstLineChars="200"/>
        <w:jc w:val="both"/>
        <w:textAlignment w:val="baseline"/>
        <w:rPr>
          <w:rStyle w:val="30"/>
          <w:rFonts w:hint="eastAsia" w:ascii="仿宋_GB2312" w:hAnsi="仿宋" w:eastAsia="仿宋_GB2312"/>
          <w:b w:val="0"/>
          <w:i w:val="0"/>
          <w:caps w:val="0"/>
          <w:color w:val="000000"/>
          <w:spacing w:val="0"/>
          <w:w w:val="100"/>
          <w:kern w:val="0"/>
          <w:sz w:val="32"/>
          <w:szCs w:val="32"/>
          <w:lang w:val="en-US" w:eastAsia="zh-CN"/>
        </w:rPr>
      </w:pPr>
      <w:r>
        <w:rPr>
          <w:rStyle w:val="30"/>
          <w:rFonts w:hint="eastAsia" w:ascii="仿宋_GB2312" w:hAnsi="仿宋" w:eastAsia="仿宋_GB2312"/>
          <w:b w:val="0"/>
          <w:i w:val="0"/>
          <w:caps w:val="0"/>
          <w:color w:val="000000"/>
          <w:spacing w:val="0"/>
          <w:w w:val="100"/>
          <w:kern w:val="0"/>
          <w:sz w:val="32"/>
          <w:szCs w:val="32"/>
          <w:lang w:val="en-US" w:eastAsia="zh-CN"/>
        </w:rPr>
        <w:t xml:space="preserve">（三）案件终止调查的； </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firstLine="640" w:firstLineChars="200"/>
        <w:jc w:val="both"/>
        <w:textAlignment w:val="baseline"/>
        <w:rPr>
          <w:rStyle w:val="30"/>
          <w:rFonts w:hint="eastAsia" w:ascii="仿宋_GB2312" w:hAnsi="仿宋" w:eastAsia="仿宋_GB2312"/>
          <w:b w:val="0"/>
          <w:i w:val="0"/>
          <w:caps w:val="0"/>
          <w:color w:val="000000"/>
          <w:spacing w:val="0"/>
          <w:w w:val="100"/>
          <w:kern w:val="0"/>
          <w:sz w:val="32"/>
          <w:szCs w:val="32"/>
          <w:lang w:val="en-US" w:eastAsia="zh-CN"/>
        </w:rPr>
      </w:pPr>
      <w:r>
        <w:rPr>
          <w:rStyle w:val="30"/>
          <w:rFonts w:hint="eastAsia" w:ascii="仿宋_GB2312" w:hAnsi="仿宋" w:eastAsia="仿宋_GB2312"/>
          <w:b w:val="0"/>
          <w:i w:val="0"/>
          <w:caps w:val="0"/>
          <w:color w:val="000000"/>
          <w:spacing w:val="0"/>
          <w:w w:val="100"/>
          <w:kern w:val="0"/>
          <w:sz w:val="32"/>
          <w:szCs w:val="32"/>
          <w:lang w:val="en-US" w:eastAsia="zh-CN"/>
        </w:rPr>
        <w:t>（四）确有违法行为，但有依法不予行政处罚情形的，不予行政处罚；</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firstLine="640" w:firstLineChars="200"/>
        <w:jc w:val="both"/>
        <w:textAlignment w:val="baseline"/>
        <w:rPr>
          <w:rStyle w:val="30"/>
          <w:rFonts w:hint="eastAsia" w:ascii="仿宋_GB2312" w:hAnsi="仿宋" w:eastAsia="仿宋_GB2312"/>
          <w:b w:val="0"/>
          <w:i w:val="0"/>
          <w:caps w:val="0"/>
          <w:color w:val="000000"/>
          <w:spacing w:val="0"/>
          <w:w w:val="100"/>
          <w:kern w:val="0"/>
          <w:sz w:val="32"/>
          <w:szCs w:val="32"/>
          <w:lang w:val="en-US" w:eastAsia="zh-CN"/>
        </w:rPr>
      </w:pPr>
      <w:r>
        <w:rPr>
          <w:rStyle w:val="30"/>
          <w:rFonts w:hint="eastAsia" w:ascii="仿宋_GB2312" w:hAnsi="仿宋" w:eastAsia="仿宋_GB2312"/>
          <w:b w:val="0"/>
          <w:i w:val="0"/>
          <w:caps w:val="0"/>
          <w:color w:val="000000"/>
          <w:spacing w:val="0"/>
          <w:w w:val="100"/>
          <w:kern w:val="0"/>
          <w:sz w:val="32"/>
          <w:szCs w:val="32"/>
          <w:lang w:val="en-US" w:eastAsia="zh-CN"/>
        </w:rPr>
        <w:t>（五）违法事实不能成立的，不予行政处罚；</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firstLine="640" w:firstLineChars="200"/>
        <w:jc w:val="both"/>
        <w:textAlignment w:val="baseline"/>
        <w:rPr>
          <w:rStyle w:val="30"/>
          <w:rFonts w:hint="eastAsia" w:ascii="仿宋_GB2312" w:hAnsi="仿宋" w:eastAsia="仿宋_GB2312"/>
          <w:b w:val="0"/>
          <w:i w:val="0"/>
          <w:caps w:val="0"/>
          <w:color w:val="000000"/>
          <w:spacing w:val="0"/>
          <w:w w:val="100"/>
          <w:kern w:val="0"/>
          <w:sz w:val="32"/>
          <w:szCs w:val="32"/>
          <w:lang w:val="en-US" w:eastAsia="zh-CN"/>
        </w:rPr>
      </w:pPr>
      <w:r>
        <w:rPr>
          <w:rStyle w:val="30"/>
          <w:rFonts w:hint="eastAsia" w:ascii="仿宋_GB2312" w:hAnsi="仿宋" w:eastAsia="仿宋_GB2312"/>
          <w:b w:val="0"/>
          <w:i w:val="0"/>
          <w:caps w:val="0"/>
          <w:color w:val="000000"/>
          <w:spacing w:val="0"/>
          <w:w w:val="100"/>
          <w:kern w:val="0"/>
          <w:sz w:val="32"/>
          <w:szCs w:val="32"/>
          <w:lang w:val="en-US" w:eastAsia="zh-CN"/>
        </w:rPr>
        <w:t>（六）不属于我局管辖的，移送其他行政管理部门处理；</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firstLine="640" w:firstLineChars="200"/>
        <w:jc w:val="both"/>
        <w:textAlignment w:val="baseline"/>
        <w:rPr>
          <w:rStyle w:val="30"/>
          <w:rFonts w:hint="eastAsia" w:ascii="仿宋_GB2312" w:hAnsi="仿宋" w:eastAsia="仿宋_GB2312"/>
          <w:b w:val="0"/>
          <w:i w:val="0"/>
          <w:caps w:val="0"/>
          <w:color w:val="000000"/>
          <w:spacing w:val="0"/>
          <w:w w:val="100"/>
          <w:kern w:val="0"/>
          <w:sz w:val="32"/>
          <w:szCs w:val="32"/>
          <w:lang w:val="en-US" w:eastAsia="zh-CN"/>
        </w:rPr>
      </w:pPr>
      <w:r>
        <w:rPr>
          <w:rStyle w:val="30"/>
          <w:rFonts w:hint="eastAsia" w:ascii="仿宋_GB2312" w:hAnsi="仿宋" w:eastAsia="仿宋_GB2312"/>
          <w:b w:val="0"/>
          <w:i w:val="0"/>
          <w:caps w:val="0"/>
          <w:color w:val="000000"/>
          <w:spacing w:val="0"/>
          <w:w w:val="100"/>
          <w:kern w:val="0"/>
          <w:sz w:val="32"/>
          <w:szCs w:val="32"/>
          <w:lang w:val="en-US" w:eastAsia="zh-CN"/>
        </w:rPr>
        <w:t>（七）违法行为涉嫌犯罪的，移送司法机关。</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firstLine="640" w:firstLineChars="200"/>
        <w:jc w:val="both"/>
        <w:textAlignment w:val="baseline"/>
        <w:rPr>
          <w:rStyle w:val="30"/>
          <w:rFonts w:hint="eastAsia" w:ascii="仿宋_GB2312" w:hAnsi="仿宋" w:eastAsia="仿宋_GB2312"/>
          <w:b w:val="0"/>
          <w:i w:val="0"/>
          <w:caps w:val="0"/>
          <w:color w:val="000000"/>
          <w:spacing w:val="0"/>
          <w:w w:val="100"/>
          <w:kern w:val="0"/>
          <w:sz w:val="32"/>
          <w:szCs w:val="32"/>
          <w:lang w:val="en-US" w:eastAsia="zh-CN"/>
        </w:rPr>
      </w:pPr>
      <w:r>
        <w:rPr>
          <w:rStyle w:val="30"/>
          <w:rFonts w:hint="eastAsia" w:ascii="仿宋_GB2312" w:hAnsi="仿宋" w:eastAsia="仿宋_GB2312"/>
          <w:b w:val="0"/>
          <w:i w:val="0"/>
          <w:caps w:val="0"/>
          <w:color w:val="000000"/>
          <w:spacing w:val="0"/>
          <w:w w:val="100"/>
          <w:kern w:val="0"/>
          <w:sz w:val="32"/>
          <w:szCs w:val="32"/>
          <w:lang w:val="en-US" w:eastAsia="zh-CN"/>
        </w:rPr>
        <w:t xml:space="preserve">（八）其他应予结案的情形。 </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firstLine="640" w:firstLineChars="200"/>
        <w:jc w:val="both"/>
        <w:textAlignment w:val="baseline"/>
        <w:rPr>
          <w:rStyle w:val="30"/>
          <w:rFonts w:hint="eastAsia" w:ascii="仿宋_GB2312" w:hAnsi="仿宋" w:eastAsia="仿宋_GB2312"/>
          <w:b w:val="0"/>
          <w:i w:val="0"/>
          <w:caps w:val="0"/>
          <w:color w:val="000000"/>
          <w:spacing w:val="0"/>
          <w:w w:val="100"/>
          <w:kern w:val="0"/>
          <w:sz w:val="32"/>
          <w:szCs w:val="32"/>
          <w:lang w:val="en-US" w:eastAsia="zh-CN"/>
        </w:rPr>
      </w:pPr>
      <w:r>
        <w:rPr>
          <w:rStyle w:val="30"/>
          <w:rFonts w:hint="eastAsia" w:ascii="仿宋_GB2312" w:hAnsi="仿宋" w:eastAsia="仿宋_GB2312"/>
          <w:b w:val="0"/>
          <w:i w:val="0"/>
          <w:caps w:val="0"/>
          <w:color w:val="000000"/>
          <w:spacing w:val="0"/>
          <w:w w:val="100"/>
          <w:kern w:val="0"/>
          <w:sz w:val="32"/>
          <w:szCs w:val="32"/>
          <w:lang w:val="en-US" w:eastAsia="zh-CN"/>
        </w:rPr>
        <w:t xml:space="preserve">　　第六十四条 结案后，办案机构应当将案件材料按照档案管理的有关规定立卷归档。案卷归档应当一案一卷、材料齐全、规范有序。 </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firstLine="640" w:firstLineChars="200"/>
        <w:jc w:val="both"/>
        <w:textAlignment w:val="baseline"/>
        <w:rPr>
          <w:rStyle w:val="30"/>
          <w:rFonts w:hint="eastAsia" w:ascii="仿宋_GB2312" w:hAnsi="仿宋" w:eastAsia="仿宋_GB2312"/>
          <w:b w:val="0"/>
          <w:i w:val="0"/>
          <w:caps w:val="0"/>
          <w:color w:val="000000"/>
          <w:spacing w:val="0"/>
          <w:w w:val="100"/>
          <w:kern w:val="0"/>
          <w:sz w:val="32"/>
          <w:szCs w:val="32"/>
          <w:lang w:val="en-US" w:eastAsia="zh-CN"/>
        </w:rPr>
      </w:pPr>
      <w:r>
        <w:rPr>
          <w:rStyle w:val="30"/>
          <w:rFonts w:hint="eastAsia" w:ascii="仿宋_GB2312" w:hAnsi="仿宋" w:eastAsia="仿宋_GB2312"/>
          <w:b w:val="0"/>
          <w:i w:val="0"/>
          <w:caps w:val="0"/>
          <w:color w:val="000000"/>
          <w:spacing w:val="0"/>
          <w:w w:val="100"/>
          <w:kern w:val="0"/>
          <w:sz w:val="32"/>
          <w:szCs w:val="32"/>
          <w:lang w:val="en-US" w:eastAsia="zh-CN"/>
        </w:rPr>
        <w:t xml:space="preserve">案卷可以分正卷、副卷。正卷按照下列顺序归档： </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firstLine="640" w:firstLineChars="200"/>
        <w:jc w:val="both"/>
        <w:textAlignment w:val="baseline"/>
        <w:rPr>
          <w:rStyle w:val="30"/>
          <w:rFonts w:hint="eastAsia" w:ascii="仿宋_GB2312" w:hAnsi="仿宋" w:eastAsia="仿宋_GB2312"/>
          <w:b w:val="0"/>
          <w:i w:val="0"/>
          <w:caps w:val="0"/>
          <w:color w:val="000000"/>
          <w:spacing w:val="0"/>
          <w:w w:val="100"/>
          <w:kern w:val="0"/>
          <w:sz w:val="32"/>
          <w:szCs w:val="32"/>
          <w:lang w:val="en-US" w:eastAsia="zh-CN"/>
        </w:rPr>
      </w:pPr>
      <w:r>
        <w:rPr>
          <w:rStyle w:val="30"/>
          <w:rFonts w:hint="eastAsia" w:ascii="仿宋_GB2312" w:hAnsi="仿宋" w:eastAsia="仿宋_GB2312"/>
          <w:b w:val="0"/>
          <w:i w:val="0"/>
          <w:caps w:val="0"/>
          <w:color w:val="000000"/>
          <w:spacing w:val="0"/>
          <w:w w:val="100"/>
          <w:kern w:val="0"/>
          <w:sz w:val="32"/>
          <w:szCs w:val="32"/>
          <w:lang w:val="en-US" w:eastAsia="zh-CN"/>
        </w:rPr>
        <w:t xml:space="preserve">（一）立案审批表； </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firstLine="640" w:firstLineChars="200"/>
        <w:jc w:val="both"/>
        <w:textAlignment w:val="baseline"/>
        <w:rPr>
          <w:rStyle w:val="30"/>
          <w:rFonts w:hint="eastAsia" w:ascii="仿宋_GB2312" w:hAnsi="仿宋" w:eastAsia="仿宋_GB2312"/>
          <w:b w:val="0"/>
          <w:i w:val="0"/>
          <w:caps w:val="0"/>
          <w:color w:val="000000"/>
          <w:spacing w:val="0"/>
          <w:w w:val="100"/>
          <w:kern w:val="0"/>
          <w:sz w:val="32"/>
          <w:szCs w:val="32"/>
          <w:lang w:val="en-US" w:eastAsia="zh-CN"/>
        </w:rPr>
      </w:pPr>
      <w:r>
        <w:rPr>
          <w:rStyle w:val="30"/>
          <w:rFonts w:hint="eastAsia" w:ascii="仿宋_GB2312" w:hAnsi="仿宋" w:eastAsia="仿宋_GB2312"/>
          <w:b w:val="0"/>
          <w:i w:val="0"/>
          <w:caps w:val="0"/>
          <w:color w:val="000000"/>
          <w:spacing w:val="0"/>
          <w:w w:val="100"/>
          <w:kern w:val="0"/>
          <w:sz w:val="32"/>
          <w:szCs w:val="32"/>
          <w:lang w:val="en-US" w:eastAsia="zh-CN"/>
        </w:rPr>
        <w:t xml:space="preserve">（二）行政处罚决定书及送达回证； </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firstLine="640" w:firstLineChars="200"/>
        <w:jc w:val="both"/>
        <w:textAlignment w:val="baseline"/>
        <w:rPr>
          <w:rStyle w:val="30"/>
          <w:rFonts w:hint="eastAsia" w:ascii="仿宋_GB2312" w:hAnsi="仿宋" w:eastAsia="仿宋_GB2312"/>
          <w:b w:val="0"/>
          <w:i w:val="0"/>
          <w:caps w:val="0"/>
          <w:color w:val="000000"/>
          <w:spacing w:val="0"/>
          <w:w w:val="100"/>
          <w:kern w:val="0"/>
          <w:sz w:val="32"/>
          <w:szCs w:val="32"/>
          <w:lang w:val="en-US" w:eastAsia="zh-CN"/>
        </w:rPr>
      </w:pPr>
      <w:r>
        <w:rPr>
          <w:rStyle w:val="30"/>
          <w:rFonts w:hint="eastAsia" w:ascii="仿宋_GB2312" w:hAnsi="仿宋" w:eastAsia="仿宋_GB2312"/>
          <w:b w:val="0"/>
          <w:i w:val="0"/>
          <w:caps w:val="0"/>
          <w:color w:val="000000"/>
          <w:spacing w:val="0"/>
          <w:w w:val="100"/>
          <w:kern w:val="0"/>
          <w:sz w:val="32"/>
          <w:szCs w:val="32"/>
          <w:lang w:val="en-US" w:eastAsia="zh-CN"/>
        </w:rPr>
        <w:t xml:space="preserve">（三）对当事人制发的其他法律文书及送达回证； </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firstLine="640" w:firstLineChars="200"/>
        <w:jc w:val="both"/>
        <w:textAlignment w:val="baseline"/>
        <w:rPr>
          <w:rStyle w:val="30"/>
          <w:rFonts w:hint="eastAsia" w:ascii="仿宋_GB2312" w:hAnsi="仿宋" w:eastAsia="仿宋_GB2312"/>
          <w:b w:val="0"/>
          <w:i w:val="0"/>
          <w:caps w:val="0"/>
          <w:color w:val="000000"/>
          <w:spacing w:val="0"/>
          <w:w w:val="100"/>
          <w:kern w:val="0"/>
          <w:sz w:val="32"/>
          <w:szCs w:val="32"/>
          <w:lang w:val="en-US" w:eastAsia="zh-CN"/>
        </w:rPr>
      </w:pPr>
      <w:r>
        <w:rPr>
          <w:rStyle w:val="30"/>
          <w:rFonts w:hint="eastAsia" w:ascii="仿宋_GB2312" w:hAnsi="仿宋" w:eastAsia="仿宋_GB2312"/>
          <w:b w:val="0"/>
          <w:i w:val="0"/>
          <w:caps w:val="0"/>
          <w:color w:val="000000"/>
          <w:spacing w:val="0"/>
          <w:w w:val="100"/>
          <w:kern w:val="0"/>
          <w:sz w:val="32"/>
          <w:szCs w:val="32"/>
          <w:lang w:val="en-US" w:eastAsia="zh-CN"/>
        </w:rPr>
        <w:t xml:space="preserve">（四）证据材料； </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firstLine="640" w:firstLineChars="200"/>
        <w:jc w:val="both"/>
        <w:textAlignment w:val="baseline"/>
        <w:rPr>
          <w:rStyle w:val="30"/>
          <w:rFonts w:hint="eastAsia" w:ascii="仿宋_GB2312" w:hAnsi="仿宋" w:eastAsia="仿宋_GB2312"/>
          <w:b w:val="0"/>
          <w:i w:val="0"/>
          <w:caps w:val="0"/>
          <w:color w:val="000000"/>
          <w:spacing w:val="0"/>
          <w:w w:val="100"/>
          <w:kern w:val="0"/>
          <w:sz w:val="32"/>
          <w:szCs w:val="32"/>
          <w:lang w:val="en-US" w:eastAsia="zh-CN"/>
        </w:rPr>
      </w:pPr>
      <w:r>
        <w:rPr>
          <w:rStyle w:val="30"/>
          <w:rFonts w:hint="eastAsia" w:ascii="仿宋_GB2312" w:hAnsi="仿宋" w:eastAsia="仿宋_GB2312"/>
          <w:b w:val="0"/>
          <w:i w:val="0"/>
          <w:caps w:val="0"/>
          <w:color w:val="000000"/>
          <w:spacing w:val="0"/>
          <w:w w:val="100"/>
          <w:kern w:val="0"/>
          <w:sz w:val="32"/>
          <w:szCs w:val="32"/>
          <w:lang w:val="en-US" w:eastAsia="zh-CN"/>
        </w:rPr>
        <w:t xml:space="preserve">（五）听证笔录； </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firstLine="640" w:firstLineChars="200"/>
        <w:jc w:val="both"/>
        <w:textAlignment w:val="baseline"/>
        <w:rPr>
          <w:rStyle w:val="30"/>
          <w:rFonts w:hint="eastAsia" w:ascii="仿宋_GB2312" w:hAnsi="仿宋" w:eastAsia="仿宋_GB2312"/>
          <w:b w:val="0"/>
          <w:i w:val="0"/>
          <w:caps w:val="0"/>
          <w:color w:val="000000"/>
          <w:spacing w:val="0"/>
          <w:w w:val="100"/>
          <w:kern w:val="0"/>
          <w:sz w:val="32"/>
          <w:szCs w:val="32"/>
          <w:lang w:val="en-US" w:eastAsia="zh-CN"/>
        </w:rPr>
      </w:pPr>
      <w:r>
        <w:rPr>
          <w:rStyle w:val="30"/>
          <w:rFonts w:hint="eastAsia" w:ascii="仿宋_GB2312" w:hAnsi="仿宋" w:eastAsia="仿宋_GB2312"/>
          <w:b w:val="0"/>
          <w:i w:val="0"/>
          <w:caps w:val="0"/>
          <w:color w:val="000000"/>
          <w:spacing w:val="0"/>
          <w:w w:val="100"/>
          <w:kern w:val="0"/>
          <w:sz w:val="32"/>
          <w:szCs w:val="32"/>
          <w:lang w:val="en-US" w:eastAsia="zh-CN"/>
        </w:rPr>
        <w:t xml:space="preserve">（六）财物处理单据； </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firstLine="640" w:firstLineChars="200"/>
        <w:jc w:val="both"/>
        <w:textAlignment w:val="baseline"/>
        <w:rPr>
          <w:rStyle w:val="30"/>
          <w:rFonts w:hint="eastAsia" w:ascii="仿宋_GB2312" w:hAnsi="仿宋" w:eastAsia="仿宋_GB2312"/>
          <w:b w:val="0"/>
          <w:i w:val="0"/>
          <w:caps w:val="0"/>
          <w:color w:val="000000"/>
          <w:spacing w:val="0"/>
          <w:w w:val="100"/>
          <w:kern w:val="0"/>
          <w:sz w:val="32"/>
          <w:szCs w:val="32"/>
          <w:lang w:val="en-US" w:eastAsia="zh-CN"/>
        </w:rPr>
      </w:pPr>
      <w:r>
        <w:rPr>
          <w:rStyle w:val="30"/>
          <w:rFonts w:hint="eastAsia" w:ascii="仿宋_GB2312" w:hAnsi="仿宋" w:eastAsia="仿宋_GB2312"/>
          <w:b w:val="0"/>
          <w:i w:val="0"/>
          <w:caps w:val="0"/>
          <w:color w:val="000000"/>
          <w:spacing w:val="0"/>
          <w:w w:val="100"/>
          <w:kern w:val="0"/>
          <w:sz w:val="32"/>
          <w:szCs w:val="32"/>
          <w:lang w:val="en-US" w:eastAsia="zh-CN"/>
        </w:rPr>
        <w:t xml:space="preserve">（七）其他有关材料。 </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firstLine="640" w:firstLineChars="200"/>
        <w:jc w:val="both"/>
        <w:textAlignment w:val="baseline"/>
        <w:rPr>
          <w:rStyle w:val="30"/>
          <w:rFonts w:hint="eastAsia" w:ascii="仿宋_GB2312" w:hAnsi="仿宋" w:eastAsia="仿宋_GB2312"/>
          <w:b w:val="0"/>
          <w:i w:val="0"/>
          <w:caps w:val="0"/>
          <w:color w:val="000000"/>
          <w:spacing w:val="0"/>
          <w:w w:val="100"/>
          <w:kern w:val="0"/>
          <w:sz w:val="32"/>
          <w:szCs w:val="32"/>
          <w:lang w:val="en-US" w:eastAsia="zh-CN"/>
        </w:rPr>
      </w:pPr>
      <w:r>
        <w:rPr>
          <w:rStyle w:val="30"/>
          <w:rFonts w:hint="eastAsia" w:ascii="仿宋_GB2312" w:hAnsi="仿宋" w:eastAsia="仿宋_GB2312"/>
          <w:b w:val="0"/>
          <w:i w:val="0"/>
          <w:caps w:val="0"/>
          <w:color w:val="000000"/>
          <w:spacing w:val="0"/>
          <w:w w:val="100"/>
          <w:kern w:val="0"/>
          <w:sz w:val="32"/>
          <w:szCs w:val="32"/>
          <w:lang w:val="en-US" w:eastAsia="zh-CN"/>
        </w:rPr>
        <w:t xml:space="preserve">副卷按照下列顺序归档： </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firstLine="640" w:firstLineChars="200"/>
        <w:jc w:val="both"/>
        <w:textAlignment w:val="baseline"/>
        <w:rPr>
          <w:rStyle w:val="30"/>
          <w:rFonts w:hint="eastAsia" w:ascii="仿宋_GB2312" w:hAnsi="仿宋" w:eastAsia="仿宋_GB2312"/>
          <w:b w:val="0"/>
          <w:i w:val="0"/>
          <w:caps w:val="0"/>
          <w:color w:val="000000"/>
          <w:spacing w:val="0"/>
          <w:w w:val="100"/>
          <w:kern w:val="0"/>
          <w:sz w:val="32"/>
          <w:szCs w:val="32"/>
          <w:lang w:val="en-US" w:eastAsia="zh-CN"/>
        </w:rPr>
      </w:pPr>
      <w:r>
        <w:rPr>
          <w:rStyle w:val="30"/>
          <w:rFonts w:hint="eastAsia" w:ascii="仿宋_GB2312" w:hAnsi="仿宋" w:eastAsia="仿宋_GB2312"/>
          <w:b w:val="0"/>
          <w:i w:val="0"/>
          <w:caps w:val="0"/>
          <w:color w:val="000000"/>
          <w:spacing w:val="0"/>
          <w:w w:val="100"/>
          <w:kern w:val="0"/>
          <w:sz w:val="32"/>
          <w:szCs w:val="32"/>
          <w:lang w:val="en-US" w:eastAsia="zh-CN"/>
        </w:rPr>
        <w:t xml:space="preserve">（一）案源材料； </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firstLine="640" w:firstLineChars="200"/>
        <w:jc w:val="both"/>
        <w:textAlignment w:val="baseline"/>
        <w:rPr>
          <w:rStyle w:val="30"/>
          <w:rFonts w:hint="eastAsia" w:ascii="仿宋_GB2312" w:hAnsi="仿宋" w:eastAsia="仿宋_GB2312"/>
          <w:b w:val="0"/>
          <w:i w:val="0"/>
          <w:caps w:val="0"/>
          <w:color w:val="000000"/>
          <w:spacing w:val="0"/>
          <w:w w:val="100"/>
          <w:kern w:val="0"/>
          <w:sz w:val="32"/>
          <w:szCs w:val="32"/>
          <w:lang w:val="en-US" w:eastAsia="zh-CN"/>
        </w:rPr>
      </w:pPr>
      <w:r>
        <w:rPr>
          <w:rStyle w:val="30"/>
          <w:rFonts w:hint="eastAsia" w:ascii="仿宋_GB2312" w:hAnsi="仿宋" w:eastAsia="仿宋_GB2312"/>
          <w:b w:val="0"/>
          <w:i w:val="0"/>
          <w:caps w:val="0"/>
          <w:color w:val="000000"/>
          <w:spacing w:val="0"/>
          <w:w w:val="100"/>
          <w:kern w:val="0"/>
          <w:sz w:val="32"/>
          <w:szCs w:val="32"/>
          <w:lang w:val="en-US" w:eastAsia="zh-CN"/>
        </w:rPr>
        <w:t xml:space="preserve">（二）调查终结报告； </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firstLine="640" w:firstLineChars="200"/>
        <w:jc w:val="both"/>
        <w:textAlignment w:val="baseline"/>
        <w:rPr>
          <w:rStyle w:val="30"/>
          <w:rFonts w:hint="eastAsia" w:ascii="仿宋_GB2312" w:hAnsi="仿宋" w:eastAsia="仿宋_GB2312"/>
          <w:b w:val="0"/>
          <w:i w:val="0"/>
          <w:caps w:val="0"/>
          <w:color w:val="000000"/>
          <w:spacing w:val="0"/>
          <w:w w:val="100"/>
          <w:kern w:val="0"/>
          <w:sz w:val="32"/>
          <w:szCs w:val="32"/>
          <w:lang w:val="en-US" w:eastAsia="zh-CN"/>
        </w:rPr>
      </w:pPr>
      <w:r>
        <w:rPr>
          <w:rStyle w:val="30"/>
          <w:rFonts w:hint="eastAsia" w:ascii="仿宋_GB2312" w:hAnsi="仿宋" w:eastAsia="仿宋_GB2312"/>
          <w:b w:val="0"/>
          <w:i w:val="0"/>
          <w:caps w:val="0"/>
          <w:color w:val="000000"/>
          <w:spacing w:val="0"/>
          <w:w w:val="100"/>
          <w:kern w:val="0"/>
          <w:sz w:val="32"/>
          <w:szCs w:val="32"/>
          <w:lang w:val="en-US" w:eastAsia="zh-CN"/>
        </w:rPr>
        <w:t xml:space="preserve">（三）审核意见； </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firstLine="640" w:firstLineChars="200"/>
        <w:jc w:val="both"/>
        <w:textAlignment w:val="baseline"/>
        <w:rPr>
          <w:rStyle w:val="30"/>
          <w:rFonts w:hint="eastAsia" w:ascii="仿宋_GB2312" w:hAnsi="仿宋" w:eastAsia="仿宋_GB2312"/>
          <w:b w:val="0"/>
          <w:i w:val="0"/>
          <w:caps w:val="0"/>
          <w:color w:val="000000"/>
          <w:spacing w:val="0"/>
          <w:w w:val="100"/>
          <w:kern w:val="0"/>
          <w:sz w:val="32"/>
          <w:szCs w:val="32"/>
          <w:lang w:val="en-US" w:eastAsia="zh-CN"/>
        </w:rPr>
      </w:pPr>
      <w:r>
        <w:rPr>
          <w:rStyle w:val="30"/>
          <w:rFonts w:hint="eastAsia" w:ascii="仿宋_GB2312" w:hAnsi="仿宋" w:eastAsia="仿宋_GB2312"/>
          <w:b w:val="0"/>
          <w:i w:val="0"/>
          <w:caps w:val="0"/>
          <w:color w:val="000000"/>
          <w:spacing w:val="0"/>
          <w:w w:val="100"/>
          <w:kern w:val="0"/>
          <w:sz w:val="32"/>
          <w:szCs w:val="32"/>
          <w:lang w:val="en-US" w:eastAsia="zh-CN"/>
        </w:rPr>
        <w:t xml:space="preserve">（四）听证报告； </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firstLine="640" w:firstLineChars="200"/>
        <w:jc w:val="both"/>
        <w:textAlignment w:val="baseline"/>
        <w:rPr>
          <w:rStyle w:val="30"/>
          <w:rFonts w:hint="eastAsia" w:ascii="仿宋_GB2312" w:hAnsi="仿宋" w:eastAsia="仿宋_GB2312"/>
          <w:b w:val="0"/>
          <w:i w:val="0"/>
          <w:caps w:val="0"/>
          <w:color w:val="000000"/>
          <w:spacing w:val="0"/>
          <w:w w:val="100"/>
          <w:kern w:val="0"/>
          <w:sz w:val="32"/>
          <w:szCs w:val="32"/>
          <w:lang w:val="en-US" w:eastAsia="zh-CN"/>
        </w:rPr>
      </w:pPr>
      <w:r>
        <w:rPr>
          <w:rStyle w:val="30"/>
          <w:rFonts w:hint="eastAsia" w:ascii="仿宋_GB2312" w:hAnsi="仿宋" w:eastAsia="仿宋_GB2312"/>
          <w:b w:val="0"/>
          <w:i w:val="0"/>
          <w:caps w:val="0"/>
          <w:color w:val="000000"/>
          <w:spacing w:val="0"/>
          <w:w w:val="100"/>
          <w:kern w:val="0"/>
          <w:sz w:val="32"/>
          <w:szCs w:val="32"/>
          <w:lang w:val="en-US" w:eastAsia="zh-CN"/>
        </w:rPr>
        <w:t xml:space="preserve">（五）结案审批表； </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firstLine="640" w:firstLineChars="200"/>
        <w:jc w:val="both"/>
        <w:textAlignment w:val="baseline"/>
        <w:rPr>
          <w:rStyle w:val="30"/>
          <w:rFonts w:hint="eastAsia" w:ascii="仿宋_GB2312" w:hAnsi="仿宋" w:eastAsia="仿宋_GB2312"/>
          <w:b w:val="0"/>
          <w:i w:val="0"/>
          <w:caps w:val="0"/>
          <w:color w:val="000000"/>
          <w:spacing w:val="0"/>
          <w:w w:val="100"/>
          <w:kern w:val="0"/>
          <w:sz w:val="32"/>
          <w:szCs w:val="32"/>
          <w:lang w:val="en-US" w:eastAsia="zh-CN"/>
        </w:rPr>
      </w:pPr>
      <w:r>
        <w:rPr>
          <w:rStyle w:val="30"/>
          <w:rFonts w:hint="eastAsia" w:ascii="仿宋_GB2312" w:hAnsi="仿宋" w:eastAsia="仿宋_GB2312"/>
          <w:b w:val="0"/>
          <w:i w:val="0"/>
          <w:caps w:val="0"/>
          <w:color w:val="000000"/>
          <w:spacing w:val="0"/>
          <w:w w:val="100"/>
          <w:kern w:val="0"/>
          <w:sz w:val="32"/>
          <w:szCs w:val="32"/>
          <w:lang w:val="en-US" w:eastAsia="zh-CN"/>
        </w:rPr>
        <w:t xml:space="preserve">（六）其他有关材料。 </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firstLine="640" w:firstLineChars="200"/>
        <w:jc w:val="both"/>
        <w:textAlignment w:val="baseline"/>
        <w:rPr>
          <w:rStyle w:val="30"/>
          <w:rFonts w:hint="eastAsia" w:ascii="仿宋_GB2312" w:hAnsi="仿宋" w:eastAsia="仿宋_GB2312"/>
          <w:b w:val="0"/>
          <w:i w:val="0"/>
          <w:caps w:val="0"/>
          <w:color w:val="000000"/>
          <w:spacing w:val="0"/>
          <w:w w:val="100"/>
          <w:kern w:val="0"/>
          <w:sz w:val="32"/>
          <w:szCs w:val="32"/>
          <w:lang w:val="en-US" w:eastAsia="zh-CN"/>
        </w:rPr>
      </w:pPr>
      <w:r>
        <w:rPr>
          <w:rStyle w:val="30"/>
          <w:rFonts w:hint="eastAsia" w:ascii="仿宋_GB2312" w:hAnsi="仿宋" w:eastAsia="仿宋_GB2312"/>
          <w:b w:val="0"/>
          <w:i w:val="0"/>
          <w:caps w:val="0"/>
          <w:color w:val="000000"/>
          <w:spacing w:val="0"/>
          <w:w w:val="100"/>
          <w:kern w:val="0"/>
          <w:sz w:val="32"/>
          <w:szCs w:val="32"/>
          <w:lang w:val="en-US" w:eastAsia="zh-CN"/>
        </w:rPr>
        <w:t>除中止调查的案件外，所有立案的案件均应形成执法决定，并将案卷归档到法规科。办案机构应当制作案卷归档台账，由办案机构和法规科人员分别在归档台账上签字交接案卷，行政处罚执法案卷由法规科归档管理。</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firstLine="640" w:firstLineChars="200"/>
        <w:jc w:val="both"/>
        <w:textAlignment w:val="baseline"/>
        <w:rPr>
          <w:rStyle w:val="30"/>
          <w:rFonts w:hint="eastAsia" w:ascii="仿宋_GB2312" w:hAnsi="仿宋" w:eastAsia="仿宋_GB2312"/>
          <w:b w:val="0"/>
          <w:i w:val="0"/>
          <w:caps w:val="0"/>
          <w:color w:val="000000"/>
          <w:spacing w:val="0"/>
          <w:w w:val="100"/>
          <w:kern w:val="0"/>
          <w:sz w:val="32"/>
          <w:szCs w:val="32"/>
          <w:lang w:val="en-US" w:eastAsia="zh-CN"/>
        </w:rPr>
      </w:pPr>
      <w:r>
        <w:rPr>
          <w:rStyle w:val="30"/>
          <w:rFonts w:hint="eastAsia" w:ascii="仿宋_GB2312" w:hAnsi="仿宋" w:eastAsia="仿宋_GB2312"/>
          <w:b w:val="0"/>
          <w:i w:val="0"/>
          <w:caps w:val="0"/>
          <w:color w:val="000000"/>
          <w:spacing w:val="0"/>
          <w:w w:val="100"/>
          <w:kern w:val="0"/>
          <w:sz w:val="32"/>
          <w:szCs w:val="32"/>
          <w:lang w:val="en-US" w:eastAsia="zh-CN"/>
        </w:rPr>
        <w:t>申请法院强制执行的案卷，应在收到裁定书后由办案机构及时交法规科归档。</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firstLine="640" w:firstLineChars="200"/>
        <w:jc w:val="both"/>
        <w:textAlignment w:val="baseline"/>
        <w:rPr>
          <w:rStyle w:val="30"/>
          <w:rFonts w:hint="eastAsia" w:ascii="仿宋_GB2312" w:hAnsi="仿宋" w:eastAsia="仿宋_GB2312"/>
          <w:b w:val="0"/>
          <w:i w:val="0"/>
          <w:caps w:val="0"/>
          <w:color w:val="000000"/>
          <w:spacing w:val="0"/>
          <w:w w:val="100"/>
          <w:kern w:val="0"/>
          <w:sz w:val="32"/>
          <w:szCs w:val="32"/>
          <w:lang w:val="en-US" w:eastAsia="zh-CN"/>
        </w:rPr>
      </w:pPr>
      <w:r>
        <w:rPr>
          <w:rStyle w:val="30"/>
          <w:rFonts w:hint="eastAsia" w:ascii="仿宋_GB2312" w:hAnsi="仿宋" w:eastAsia="仿宋_GB2312"/>
          <w:b w:val="0"/>
          <w:i w:val="0"/>
          <w:caps w:val="0"/>
          <w:color w:val="000000"/>
          <w:spacing w:val="0"/>
          <w:w w:val="100"/>
          <w:kern w:val="0"/>
          <w:sz w:val="32"/>
          <w:szCs w:val="32"/>
          <w:lang w:val="en-US" w:eastAsia="zh-CN"/>
        </w:rPr>
        <w:t xml:space="preserve">案卷归档后案卷的保管和查阅，按照局档案管理的有关规定执行。 </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0" w:firstLineChars="0"/>
        <w:jc w:val="center"/>
        <w:textAlignment w:val="baseline"/>
        <w:rPr>
          <w:rFonts w:hint="eastAsia" w:ascii="黑体" w:hAnsi="黑体" w:eastAsia="黑体" w:cs="黑体"/>
          <w:b/>
          <w:color w:val="000000" w:themeColor="text1"/>
          <w:kern w:val="0"/>
          <w:sz w:val="32"/>
          <w:szCs w:val="32"/>
          <w:shd w:val="clear" w:color="auto" w:fill="FFFFFF"/>
          <w:lang w:val="en-US" w:eastAsia="zh-CN" w:bidi="ar"/>
          <w14:textFill>
            <w14:solidFill>
              <w14:schemeClr w14:val="tx1"/>
            </w14:solidFill>
          </w14:textFill>
        </w:rPr>
      </w:pPr>
      <w:r>
        <w:rPr>
          <w:rFonts w:hint="eastAsia" w:ascii="黑体" w:hAnsi="黑体" w:eastAsia="黑体" w:cs="黑体"/>
          <w:b/>
          <w:color w:val="000000" w:themeColor="text1"/>
          <w:kern w:val="0"/>
          <w:sz w:val="32"/>
          <w:szCs w:val="32"/>
          <w:shd w:val="clear" w:color="auto" w:fill="FFFFFF"/>
          <w:lang w:val="en-US" w:eastAsia="zh-CN" w:bidi="ar"/>
          <w14:textFill>
            <w14:solidFill>
              <w14:schemeClr w14:val="tx1"/>
            </w14:solidFill>
          </w14:textFill>
        </w:rPr>
        <w:t>第十六章 附 则</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firstLine="640" w:firstLineChars="200"/>
        <w:jc w:val="both"/>
        <w:textAlignment w:val="baseline"/>
        <w:rPr>
          <w:rStyle w:val="30"/>
          <w:rFonts w:hint="eastAsia" w:ascii="仿宋_GB2312" w:hAnsi="仿宋" w:eastAsia="仿宋_GB2312"/>
          <w:b w:val="0"/>
          <w:i w:val="0"/>
          <w:caps w:val="0"/>
          <w:color w:val="000000"/>
          <w:spacing w:val="0"/>
          <w:w w:val="100"/>
          <w:kern w:val="0"/>
          <w:sz w:val="32"/>
          <w:szCs w:val="32"/>
          <w:lang w:val="en-US" w:eastAsia="zh-CN"/>
        </w:rPr>
      </w:pPr>
      <w:r>
        <w:rPr>
          <w:rStyle w:val="30"/>
          <w:rFonts w:hint="eastAsia" w:ascii="仿宋_GB2312" w:hAnsi="仿宋" w:eastAsia="仿宋_GB2312"/>
          <w:b w:val="0"/>
          <w:i w:val="0"/>
          <w:caps w:val="0"/>
          <w:color w:val="000000"/>
          <w:spacing w:val="0"/>
          <w:w w:val="100"/>
          <w:kern w:val="0"/>
          <w:sz w:val="32"/>
          <w:szCs w:val="32"/>
          <w:lang w:val="en-US" w:eastAsia="zh-CN"/>
        </w:rPr>
        <w:t xml:space="preserve">第六十五条 法规科参照国家总局制定的行政处罚文书格式范本，制定并印制本局适用的行政处罚文书，执法人员在行政执法过程中应使用统一执法文书。 </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firstLine="640" w:firstLineChars="200"/>
        <w:jc w:val="both"/>
        <w:textAlignment w:val="baseline"/>
        <w:rPr>
          <w:rStyle w:val="30"/>
          <w:rFonts w:hint="eastAsia" w:ascii="仿宋_GB2312" w:hAnsi="仿宋" w:eastAsia="仿宋_GB2312"/>
          <w:b w:val="0"/>
          <w:i w:val="0"/>
          <w:caps w:val="0"/>
          <w:color w:val="000000"/>
          <w:spacing w:val="0"/>
          <w:w w:val="100"/>
          <w:kern w:val="0"/>
          <w:sz w:val="32"/>
          <w:szCs w:val="32"/>
          <w:lang w:val="en-US" w:eastAsia="zh-CN"/>
        </w:rPr>
      </w:pPr>
      <w:r>
        <w:rPr>
          <w:rStyle w:val="30"/>
          <w:rFonts w:hint="eastAsia" w:ascii="仿宋_GB2312" w:hAnsi="仿宋" w:eastAsia="仿宋_GB2312"/>
          <w:b w:val="0"/>
          <w:i w:val="0"/>
          <w:caps w:val="0"/>
          <w:color w:val="000000"/>
          <w:spacing w:val="0"/>
          <w:w w:val="100"/>
          <w:kern w:val="0"/>
          <w:sz w:val="32"/>
          <w:szCs w:val="32"/>
          <w:lang w:val="en-US" w:eastAsia="zh-CN"/>
        </w:rPr>
        <w:t>第六十六条 对举报符合奖励的案件应当依据《市场监管领域重大违法行为举报奖励暂行办法》的规定对举报人给予奖励，举报奖励由办案人员逐级上报局主要负责人同意后，按照局财务管理制度的规定向举报人支付举报奖励金。</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firstLine="640" w:firstLineChars="200"/>
        <w:jc w:val="both"/>
        <w:textAlignment w:val="baseline"/>
        <w:rPr>
          <w:rStyle w:val="30"/>
          <w:rFonts w:hint="eastAsia" w:ascii="仿宋_GB2312" w:hAnsi="仿宋" w:eastAsia="仿宋_GB2312"/>
          <w:b w:val="0"/>
          <w:i w:val="0"/>
          <w:caps w:val="0"/>
          <w:color w:val="000000"/>
          <w:spacing w:val="0"/>
          <w:w w:val="100"/>
          <w:kern w:val="0"/>
          <w:sz w:val="32"/>
          <w:szCs w:val="32"/>
          <w:lang w:val="en-US" w:eastAsia="zh-CN"/>
        </w:rPr>
      </w:pPr>
      <w:r>
        <w:rPr>
          <w:rStyle w:val="30"/>
          <w:rFonts w:hint="eastAsia" w:ascii="仿宋_GB2312" w:hAnsi="仿宋" w:eastAsia="仿宋_GB2312"/>
          <w:b w:val="0"/>
          <w:i w:val="0"/>
          <w:caps w:val="0"/>
          <w:color w:val="000000"/>
          <w:spacing w:val="0"/>
          <w:w w:val="100"/>
          <w:kern w:val="0"/>
          <w:sz w:val="32"/>
          <w:szCs w:val="32"/>
          <w:lang w:val="en-US" w:eastAsia="zh-CN"/>
        </w:rPr>
        <w:t>第六十七条 各执法办案部门主要负责人为办案机构负责人，市场监管综合执法大队大队长为办案机构负责人。</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firstLine="640" w:firstLineChars="200"/>
        <w:jc w:val="both"/>
        <w:textAlignment w:val="baseline"/>
        <w:rPr>
          <w:rStyle w:val="30"/>
          <w:rFonts w:hint="eastAsia" w:ascii="仿宋_GB2312" w:hAnsi="仿宋" w:eastAsia="仿宋_GB2312"/>
          <w:b w:val="0"/>
          <w:i w:val="0"/>
          <w:caps w:val="0"/>
          <w:color w:val="000000"/>
          <w:spacing w:val="0"/>
          <w:w w:val="100"/>
          <w:kern w:val="0"/>
          <w:sz w:val="32"/>
          <w:szCs w:val="32"/>
          <w:lang w:val="en-US" w:eastAsia="zh-CN"/>
        </w:rPr>
      </w:pPr>
      <w:r>
        <w:rPr>
          <w:rStyle w:val="30"/>
          <w:rFonts w:hint="eastAsia" w:ascii="仿宋_GB2312" w:hAnsi="仿宋" w:eastAsia="仿宋_GB2312"/>
          <w:b w:val="0"/>
          <w:i w:val="0"/>
          <w:caps w:val="0"/>
          <w:color w:val="000000"/>
          <w:spacing w:val="0"/>
          <w:w w:val="100"/>
          <w:kern w:val="0"/>
          <w:sz w:val="32"/>
          <w:szCs w:val="32"/>
          <w:lang w:val="en-US" w:eastAsia="zh-CN"/>
        </w:rPr>
        <w:t>第六十八条 办案机构应当按照司法行政部门的规定使用行政处罚行政强制网上运行系统录入相关案件材料，实行行政处罚案件网上运行。</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firstLine="640" w:firstLineChars="200"/>
        <w:jc w:val="both"/>
        <w:textAlignment w:val="baseline"/>
        <w:rPr>
          <w:rStyle w:val="30"/>
          <w:rFonts w:hint="eastAsia" w:ascii="仿宋_GB2312" w:hAnsi="仿宋" w:eastAsia="仿宋_GB2312"/>
          <w:b w:val="0"/>
          <w:i w:val="0"/>
          <w:caps w:val="0"/>
          <w:color w:val="000000"/>
          <w:spacing w:val="0"/>
          <w:w w:val="100"/>
          <w:kern w:val="0"/>
          <w:sz w:val="32"/>
          <w:szCs w:val="32"/>
          <w:lang w:val="en-US" w:eastAsia="zh-CN"/>
        </w:rPr>
      </w:pPr>
      <w:r>
        <w:rPr>
          <w:rStyle w:val="30"/>
          <w:rFonts w:hint="eastAsia" w:ascii="仿宋_GB2312" w:hAnsi="仿宋" w:eastAsia="仿宋_GB2312"/>
          <w:b w:val="0"/>
          <w:i w:val="0"/>
          <w:caps w:val="0"/>
          <w:color w:val="000000"/>
          <w:spacing w:val="0"/>
          <w:w w:val="100"/>
          <w:kern w:val="0"/>
          <w:sz w:val="32"/>
          <w:szCs w:val="32"/>
          <w:lang w:val="en-US" w:eastAsia="zh-CN"/>
        </w:rPr>
        <w:t>办案机构可以使用我局开发的案件办理系统办理行政处罚案件。</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firstLine="640" w:firstLineChars="200"/>
        <w:jc w:val="both"/>
        <w:textAlignment w:val="baseline"/>
        <w:rPr>
          <w:rStyle w:val="30"/>
          <w:rFonts w:hint="eastAsia" w:ascii="仿宋_GB2312" w:hAnsi="仿宋" w:eastAsia="仿宋_GB2312"/>
          <w:b w:val="0"/>
          <w:i w:val="0"/>
          <w:caps w:val="0"/>
          <w:color w:val="000000"/>
          <w:spacing w:val="0"/>
          <w:w w:val="100"/>
          <w:kern w:val="0"/>
          <w:sz w:val="32"/>
          <w:szCs w:val="32"/>
          <w:lang w:val="en-US" w:eastAsia="zh-CN"/>
        </w:rPr>
      </w:pPr>
      <w:r>
        <w:rPr>
          <w:rStyle w:val="30"/>
          <w:rFonts w:hint="eastAsia" w:ascii="仿宋_GB2312" w:hAnsi="仿宋" w:eastAsia="仿宋_GB2312"/>
          <w:b w:val="0"/>
          <w:i w:val="0"/>
          <w:caps w:val="0"/>
          <w:color w:val="000000"/>
          <w:spacing w:val="0"/>
          <w:w w:val="100"/>
          <w:kern w:val="0"/>
          <w:sz w:val="32"/>
          <w:szCs w:val="32"/>
          <w:lang w:val="en-US" w:eastAsia="zh-CN"/>
        </w:rPr>
        <w:t>第六十九条 在案件办理过程中，发现当事人符合列入异常名录的情形，办案机构应按照《企业经营异常名录管理暂行办法》的规定办理，办案机构应报局分管信用监管的负责人同意后，由信用监管科负责列入异常。</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firstLine="640" w:firstLineChars="200"/>
        <w:jc w:val="both"/>
        <w:textAlignment w:val="baseline"/>
        <w:rPr>
          <w:rStyle w:val="30"/>
          <w:rFonts w:hint="eastAsia" w:ascii="仿宋_GB2312" w:hAnsi="仿宋" w:eastAsia="仿宋_GB2312"/>
          <w:b w:val="0"/>
          <w:i w:val="0"/>
          <w:caps w:val="0"/>
          <w:color w:val="000000"/>
          <w:spacing w:val="0"/>
          <w:w w:val="100"/>
          <w:kern w:val="0"/>
          <w:sz w:val="32"/>
          <w:szCs w:val="32"/>
          <w:lang w:val="en-US" w:eastAsia="zh-CN"/>
        </w:rPr>
      </w:pPr>
      <w:r>
        <w:rPr>
          <w:rStyle w:val="30"/>
          <w:rFonts w:hint="eastAsia" w:ascii="仿宋_GB2312" w:hAnsi="仿宋" w:eastAsia="仿宋_GB2312"/>
          <w:b w:val="0"/>
          <w:i w:val="0"/>
          <w:caps w:val="0"/>
          <w:color w:val="000000"/>
          <w:spacing w:val="0"/>
          <w:w w:val="100"/>
          <w:kern w:val="0"/>
          <w:sz w:val="32"/>
          <w:szCs w:val="32"/>
          <w:lang w:val="en-US" w:eastAsia="zh-CN"/>
        </w:rPr>
        <w:t>第七十条 在案件办理过程中，办案机构发现当事人符合列入严重违法失信企业名录时，应当依据《市场监督管理严重违法失信名单管理办法》的规定执行，办案机构在作出行政处罚决定时应当对是否列入严重违法失信名单作出决定。列入决定书应当载明事由、依据、惩戒措施提示、移出条件和程序以及救济措施等。在作出列入决定前，应当告知当事人作出决定的事由、依据和当事人依法享有的权利。告知、听证、送达、异议处理等程序应当与行政处罚程序一并实施。</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firstLine="640" w:firstLineChars="200"/>
        <w:jc w:val="both"/>
        <w:textAlignment w:val="baseline"/>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r>
        <w:rPr>
          <w:rStyle w:val="30"/>
          <w:rFonts w:hint="eastAsia" w:ascii="仿宋_GB2312" w:hAnsi="仿宋" w:eastAsia="仿宋_GB2312"/>
          <w:b w:val="0"/>
          <w:i w:val="0"/>
          <w:caps w:val="0"/>
          <w:color w:val="000000"/>
          <w:spacing w:val="0"/>
          <w:w w:val="100"/>
          <w:kern w:val="0"/>
          <w:sz w:val="32"/>
          <w:szCs w:val="32"/>
          <w:lang w:val="en-US" w:eastAsia="zh-CN"/>
        </w:rPr>
        <w:t>第七十一条  本细则自印发之日起施行。</w:t>
      </w:r>
    </w:p>
    <w:p>
      <w:pPr>
        <w:keepNext w:val="0"/>
        <w:keepLines w:val="0"/>
        <w:pageBreakBefore w:val="0"/>
        <w:widowControl w:val="0"/>
        <w:shd w:val="clear" w:color="auto" w:fill="FFFFFF"/>
        <w:kinsoku/>
        <w:wordWrap/>
        <w:overflowPunct/>
        <w:topLinePunct w:val="0"/>
        <w:autoSpaceDE/>
        <w:autoSpaceDN/>
        <w:bidi w:val="0"/>
        <w:adjustRightInd/>
        <w:snapToGrid/>
        <w:spacing w:before="100" w:after="100" w:line="440" w:lineRule="exact"/>
        <w:jc w:val="left"/>
        <w:textAlignment w:val="auto"/>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pPr>
    </w:p>
    <w:p>
      <w:pPr>
        <w:keepNext w:val="0"/>
        <w:keepLines w:val="0"/>
        <w:pageBreakBefore w:val="0"/>
        <w:widowControl w:val="0"/>
        <w:shd w:val="clear" w:color="auto" w:fill="FFFFFF"/>
        <w:kinsoku/>
        <w:wordWrap/>
        <w:overflowPunct/>
        <w:topLinePunct w:val="0"/>
        <w:autoSpaceDE/>
        <w:autoSpaceDN/>
        <w:bidi w:val="0"/>
        <w:adjustRightInd/>
        <w:snapToGrid/>
        <w:spacing w:before="100" w:after="100" w:line="440" w:lineRule="exact"/>
        <w:ind w:firstLine="560" w:firstLineChars="200"/>
        <w:jc w:val="left"/>
        <w:textAlignment w:val="auto"/>
        <w:rPr>
          <w:rFonts w:hint="default" w:ascii="仿宋_GB2312" w:hAnsi="仿宋_GB2312" w:eastAsia="仿宋_GB2312" w:cs="仿宋_GB2312"/>
          <w:color w:val="000000" w:themeColor="text1"/>
          <w:kern w:val="0"/>
          <w:sz w:val="28"/>
          <w:szCs w:val="28"/>
          <w:lang w:val="en-US" w:eastAsia="zh-CN"/>
          <w14:textFill>
            <w14:solidFill>
              <w14:schemeClr w14:val="tx1"/>
            </w14:solidFill>
          </w14:textFill>
        </w:rPr>
      </w:pPr>
    </w:p>
    <w:sectPr>
      <w:headerReference r:id="rId3" w:type="default"/>
      <w:footerReference r:id="rId4" w:type="default"/>
      <w:pgSz w:w="11906" w:h="16838"/>
      <w:pgMar w:top="1440" w:right="1800" w:bottom="1440" w:left="1746"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微软雅黑">
    <w:panose1 w:val="020B0503020204020204"/>
    <w:charset w:val="86"/>
    <w:family w:val="auto"/>
    <w:pitch w:val="default"/>
    <w:sig w:usb0="80000287" w:usb1="2A0F3C52" w:usb2="00000016" w:usb3="00000000" w:csb0="0004001F" w:csb1="00000000"/>
  </w:font>
  <w:font w:name="仿宋">
    <w:altName w:val="Arial Unicode MS"/>
    <w:panose1 w:val="02010609060101010101"/>
    <w:charset w:val="86"/>
    <w:family w:val="modern"/>
    <w:pitch w:val="default"/>
    <w:sig w:usb0="00000000" w:usb1="00000000" w:usb2="00000016" w:usb3="00000000" w:csb0="00040001" w:csb1="00000000"/>
  </w:font>
  <w:font w:name="方正小标宋简体">
    <w:altName w:val="Arial Unicode MS"/>
    <w:panose1 w:val="03000509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1A1322"/>
    <w:rsid w:val="00385828"/>
    <w:rsid w:val="00450BD8"/>
    <w:rsid w:val="00564CC0"/>
    <w:rsid w:val="0082445D"/>
    <w:rsid w:val="017C6F6A"/>
    <w:rsid w:val="01A66724"/>
    <w:rsid w:val="032B0EE6"/>
    <w:rsid w:val="03383916"/>
    <w:rsid w:val="05172493"/>
    <w:rsid w:val="08A42F49"/>
    <w:rsid w:val="08B829B8"/>
    <w:rsid w:val="09326B25"/>
    <w:rsid w:val="0A275E78"/>
    <w:rsid w:val="0DEA1509"/>
    <w:rsid w:val="10554BBD"/>
    <w:rsid w:val="117A3FC4"/>
    <w:rsid w:val="11994881"/>
    <w:rsid w:val="13276959"/>
    <w:rsid w:val="14FF5801"/>
    <w:rsid w:val="15EC49D5"/>
    <w:rsid w:val="16A527B7"/>
    <w:rsid w:val="16C30D6A"/>
    <w:rsid w:val="18A536F4"/>
    <w:rsid w:val="18FD2237"/>
    <w:rsid w:val="198E0708"/>
    <w:rsid w:val="1C630217"/>
    <w:rsid w:val="20545CA8"/>
    <w:rsid w:val="22A140BC"/>
    <w:rsid w:val="23166B67"/>
    <w:rsid w:val="24012ECB"/>
    <w:rsid w:val="25065FC4"/>
    <w:rsid w:val="26297441"/>
    <w:rsid w:val="27D8263D"/>
    <w:rsid w:val="28182678"/>
    <w:rsid w:val="28B75C8A"/>
    <w:rsid w:val="2B1961A5"/>
    <w:rsid w:val="2BD650E5"/>
    <w:rsid w:val="2C533921"/>
    <w:rsid w:val="2FD95978"/>
    <w:rsid w:val="32E9662C"/>
    <w:rsid w:val="37135F40"/>
    <w:rsid w:val="3AF27BA9"/>
    <w:rsid w:val="3B3F55F2"/>
    <w:rsid w:val="43077DB0"/>
    <w:rsid w:val="439B26E7"/>
    <w:rsid w:val="448160DE"/>
    <w:rsid w:val="46310980"/>
    <w:rsid w:val="4A69352C"/>
    <w:rsid w:val="4E660CBE"/>
    <w:rsid w:val="500D4978"/>
    <w:rsid w:val="50A64210"/>
    <w:rsid w:val="51843684"/>
    <w:rsid w:val="52295E24"/>
    <w:rsid w:val="55593312"/>
    <w:rsid w:val="57CE5FA4"/>
    <w:rsid w:val="59873EA5"/>
    <w:rsid w:val="59C26B25"/>
    <w:rsid w:val="5B212C33"/>
    <w:rsid w:val="5BB6373A"/>
    <w:rsid w:val="5DE0659E"/>
    <w:rsid w:val="5FA168E2"/>
    <w:rsid w:val="61371697"/>
    <w:rsid w:val="617932F4"/>
    <w:rsid w:val="633D5AF8"/>
    <w:rsid w:val="662F4665"/>
    <w:rsid w:val="683230FB"/>
    <w:rsid w:val="69BD2E65"/>
    <w:rsid w:val="6A6A6F09"/>
    <w:rsid w:val="6A6D0F91"/>
    <w:rsid w:val="6AC36EB3"/>
    <w:rsid w:val="6AE163EC"/>
    <w:rsid w:val="6CFF0515"/>
    <w:rsid w:val="6DDC2636"/>
    <w:rsid w:val="6E7206C2"/>
    <w:rsid w:val="704D0374"/>
    <w:rsid w:val="740919A1"/>
    <w:rsid w:val="741A1322"/>
    <w:rsid w:val="75116839"/>
    <w:rsid w:val="75157FF9"/>
    <w:rsid w:val="75B0023A"/>
    <w:rsid w:val="772C2587"/>
    <w:rsid w:val="78EC4051"/>
    <w:rsid w:val="79B851C8"/>
    <w:rsid w:val="7B670E83"/>
    <w:rsid w:val="7DB309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1"/>
    <w:pPr>
      <w:spacing w:line="784" w:lineRule="exact"/>
      <w:ind w:right="300"/>
      <w:jc w:val="center"/>
      <w:outlineLvl w:val="0"/>
    </w:pPr>
    <w:rPr>
      <w:rFonts w:ascii="微软雅黑" w:hAnsi="微软雅黑" w:eastAsia="微软雅黑" w:cs="微软雅黑"/>
      <w:sz w:val="44"/>
      <w:szCs w:val="44"/>
      <w:lang w:val="zh-CN" w:bidi="zh-CN"/>
    </w:rPr>
  </w:style>
  <w:style w:type="paragraph" w:styleId="4">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style>
  <w:style w:type="paragraph" w:styleId="5">
    <w:name w:val="Body Text"/>
    <w:basedOn w:val="1"/>
    <w:qFormat/>
    <w:uiPriority w:val="1"/>
    <w:pPr>
      <w:ind w:left="120" w:firstLine="640"/>
    </w:pPr>
    <w:rPr>
      <w:rFonts w:ascii="仿宋" w:hAnsi="仿宋" w:eastAsia="仿宋" w:cs="仿宋"/>
      <w:sz w:val="32"/>
      <w:szCs w:val="32"/>
      <w:lang w:val="zh-CN" w:bidi="zh-CN"/>
    </w:rPr>
  </w:style>
  <w:style w:type="paragraph" w:styleId="6">
    <w:name w:val="footer"/>
    <w:basedOn w:val="1"/>
    <w:uiPriority w:val="0"/>
    <w:pPr>
      <w:tabs>
        <w:tab w:val="center" w:pos="4153"/>
        <w:tab w:val="right" w:pos="8306"/>
      </w:tabs>
      <w:snapToGrid w:val="0"/>
      <w:jc w:val="left"/>
    </w:pPr>
    <w:rPr>
      <w:sz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11">
    <w:name w:val="Strong"/>
    <w:basedOn w:val="10"/>
    <w:qFormat/>
    <w:uiPriority w:val="0"/>
    <w:rPr>
      <w:b/>
    </w:rPr>
  </w:style>
  <w:style w:type="character" w:styleId="12">
    <w:name w:val="FollowedHyperlink"/>
    <w:basedOn w:val="10"/>
    <w:qFormat/>
    <w:uiPriority w:val="0"/>
    <w:rPr>
      <w:color w:val="2B84B5"/>
    </w:rPr>
  </w:style>
  <w:style w:type="character" w:styleId="13">
    <w:name w:val="Emphasis"/>
    <w:basedOn w:val="10"/>
    <w:qFormat/>
    <w:uiPriority w:val="0"/>
    <w:rPr>
      <w:u w:val="none"/>
    </w:rPr>
  </w:style>
  <w:style w:type="character" w:styleId="14">
    <w:name w:val="Hyperlink"/>
    <w:basedOn w:val="10"/>
    <w:qFormat/>
    <w:uiPriority w:val="0"/>
    <w:rPr>
      <w:rFonts w:hint="eastAsia" w:ascii="微软雅黑" w:hAnsi="微软雅黑" w:eastAsia="微软雅黑" w:cs="微软雅黑"/>
      <w:color w:val="0000FF"/>
      <w:u w:val="none"/>
    </w:rPr>
  </w:style>
  <w:style w:type="paragraph" w:styleId="15">
    <w:name w:val="List Paragraph"/>
    <w:basedOn w:val="1"/>
    <w:qFormat/>
    <w:uiPriority w:val="1"/>
    <w:pPr>
      <w:ind w:left="120" w:firstLine="640"/>
    </w:pPr>
    <w:rPr>
      <w:rFonts w:ascii="仿宋" w:hAnsi="仿宋" w:eastAsia="仿宋" w:cs="仿宋"/>
      <w:lang w:val="zh-CN" w:bidi="zh-CN"/>
    </w:rPr>
  </w:style>
  <w:style w:type="character" w:customStyle="1" w:styleId="16">
    <w:name w:val="folder"/>
    <w:basedOn w:val="10"/>
    <w:qFormat/>
    <w:uiPriority w:val="0"/>
  </w:style>
  <w:style w:type="character" w:customStyle="1" w:styleId="17">
    <w:name w:val="folder1"/>
    <w:basedOn w:val="10"/>
    <w:qFormat/>
    <w:uiPriority w:val="0"/>
    <w:rPr>
      <w:color w:val="4D4D4D"/>
      <w:sz w:val="21"/>
      <w:szCs w:val="21"/>
    </w:rPr>
  </w:style>
  <w:style w:type="character" w:customStyle="1" w:styleId="18">
    <w:name w:val="place"/>
    <w:basedOn w:val="10"/>
    <w:qFormat/>
    <w:uiPriority w:val="0"/>
    <w:rPr>
      <w:rFonts w:ascii="微软雅黑" w:hAnsi="微软雅黑" w:eastAsia="微软雅黑" w:cs="微软雅黑"/>
      <w:color w:val="888888"/>
      <w:sz w:val="25"/>
      <w:szCs w:val="25"/>
    </w:rPr>
  </w:style>
  <w:style w:type="character" w:customStyle="1" w:styleId="19">
    <w:name w:val="place1"/>
    <w:basedOn w:val="10"/>
    <w:qFormat/>
    <w:uiPriority w:val="0"/>
  </w:style>
  <w:style w:type="character" w:customStyle="1" w:styleId="20">
    <w:name w:val="place2"/>
    <w:basedOn w:val="10"/>
    <w:qFormat/>
    <w:uiPriority w:val="0"/>
  </w:style>
  <w:style w:type="character" w:customStyle="1" w:styleId="21">
    <w:name w:val="place3"/>
    <w:basedOn w:val="10"/>
    <w:qFormat/>
    <w:uiPriority w:val="0"/>
  </w:style>
  <w:style w:type="character" w:customStyle="1" w:styleId="22">
    <w:name w:val="hover56"/>
    <w:basedOn w:val="10"/>
    <w:qFormat/>
    <w:uiPriority w:val="0"/>
    <w:rPr>
      <w:color w:val="025291"/>
    </w:rPr>
  </w:style>
  <w:style w:type="character" w:customStyle="1" w:styleId="23">
    <w:name w:val="hover57"/>
    <w:basedOn w:val="10"/>
    <w:qFormat/>
    <w:uiPriority w:val="0"/>
    <w:rPr>
      <w:color w:val="2B84B5"/>
    </w:rPr>
  </w:style>
  <w:style w:type="character" w:customStyle="1" w:styleId="24">
    <w:name w:val="hover58"/>
    <w:basedOn w:val="10"/>
    <w:qFormat/>
    <w:uiPriority w:val="0"/>
    <w:rPr>
      <w:color w:val="D52222"/>
    </w:rPr>
  </w:style>
  <w:style w:type="character" w:customStyle="1" w:styleId="25">
    <w:name w:val="noline"/>
    <w:basedOn w:val="10"/>
    <w:qFormat/>
    <w:uiPriority w:val="0"/>
  </w:style>
  <w:style w:type="character" w:customStyle="1" w:styleId="26">
    <w:name w:val="file"/>
    <w:basedOn w:val="10"/>
    <w:qFormat/>
    <w:uiPriority w:val="0"/>
    <w:rPr>
      <w:color w:val="4D4D4D"/>
      <w:sz w:val="21"/>
      <w:szCs w:val="21"/>
    </w:rPr>
  </w:style>
  <w:style w:type="character" w:customStyle="1" w:styleId="27">
    <w:name w:val="bsharetext"/>
    <w:basedOn w:val="10"/>
    <w:qFormat/>
    <w:uiPriority w:val="0"/>
  </w:style>
  <w:style w:type="character" w:customStyle="1" w:styleId="28">
    <w:name w:val="hover54"/>
    <w:basedOn w:val="10"/>
    <w:qFormat/>
    <w:uiPriority w:val="0"/>
    <w:rPr>
      <w:color w:val="025291"/>
    </w:rPr>
  </w:style>
  <w:style w:type="character" w:customStyle="1" w:styleId="29">
    <w:name w:val="hover55"/>
    <w:basedOn w:val="10"/>
    <w:qFormat/>
    <w:uiPriority w:val="0"/>
    <w:rPr>
      <w:color w:val="2B84B5"/>
    </w:rPr>
  </w:style>
  <w:style w:type="character" w:customStyle="1" w:styleId="30">
    <w:name w:val="NormalCharacter"/>
    <w:semiHidden/>
    <w:qFormat/>
    <w:uiPriority w:val="0"/>
    <w:rPr>
      <w:rFonts w:ascii="Calibri" w:hAnsi="Calibri" w:eastAsia="宋体"/>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9356</Words>
  <Characters>9381</Characters>
  <Lines>54</Lines>
  <Paragraphs>15</Paragraphs>
  <TotalTime>67</TotalTime>
  <ScaleCrop>false</ScaleCrop>
  <LinksUpToDate>false</LinksUpToDate>
  <CharactersWithSpaces>9557</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2019-11-12T02:12:00Z</dcterms:created>
  <dc:creator>下反对</dc:creator>
  <cp:lastModifiedBy>Administrator</cp:lastModifiedBy>
  <cp:lastPrinted>2022-01-14T07:54:00Z</cp:lastPrinted>
  <dcterms:modified xsi:type="dcterms:W3CDTF">2022-03-16T08:05:57Z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4387FF61973D416C85C1BB17C6DE190C</vt:lpwstr>
  </property>
</Properties>
</file>